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52C42">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62A59D4A">
      <w:pPr>
        <w:keepNext w:val="0"/>
        <w:keepLines w:val="0"/>
        <w:pageBreakBefore w:val="0"/>
        <w:widowControl w:val="0"/>
        <w:kinsoku/>
        <w:wordWrap/>
        <w:overflowPunct/>
        <w:topLinePunct w:val="0"/>
        <w:autoSpaceDE/>
        <w:autoSpaceDN/>
        <w:bidi w:val="0"/>
        <w:adjustRightInd/>
        <w:snapToGrid/>
        <w:spacing w:line="510" w:lineRule="exact"/>
        <w:ind w:right="0" w:rightChars="0"/>
        <w:jc w:val="center"/>
        <w:textAlignment w:val="auto"/>
        <w:outlineLvl w:val="9"/>
        <w:rPr>
          <w:rFonts w:hint="eastAsia" w:ascii="Times New Roman" w:hAnsi="Times New Roman" w:eastAsia="方正小标宋简体" w:cs="Times New Roman"/>
          <w:color w:val="auto"/>
          <w:sz w:val="44"/>
          <w:szCs w:val="44"/>
          <w:highlight w:val="none"/>
          <w:lang w:val="en-US" w:eastAsia="zh-CN"/>
        </w:rPr>
      </w:pPr>
    </w:p>
    <w:p w14:paraId="2A3F712A">
      <w:pPr>
        <w:keepNext w:val="0"/>
        <w:keepLines w:val="0"/>
        <w:pageBreakBefore w:val="0"/>
        <w:widowControl w:val="0"/>
        <w:kinsoku/>
        <w:wordWrap/>
        <w:overflowPunct/>
        <w:topLinePunct w:val="0"/>
        <w:autoSpaceDE/>
        <w:autoSpaceDN/>
        <w:bidi w:val="0"/>
        <w:adjustRightInd/>
        <w:snapToGrid/>
        <w:spacing w:line="510" w:lineRule="exact"/>
        <w:ind w:right="0" w:rightChars="0"/>
        <w:jc w:val="center"/>
        <w:textAlignment w:val="auto"/>
        <w:outlineLvl w:val="9"/>
        <w:rPr>
          <w:rFonts w:hint="eastAsia" w:ascii="Times New Roman" w:hAnsi="Times New Roman" w:eastAsia="方正小标宋简体" w:cs="Times New Roman"/>
          <w:color w:val="auto"/>
          <w:sz w:val="44"/>
          <w:szCs w:val="44"/>
          <w:highlight w:val="none"/>
          <w:lang w:val="en-US" w:eastAsia="zh-CN"/>
        </w:rPr>
      </w:pPr>
      <w:r>
        <w:rPr>
          <w:rFonts w:hint="eastAsia" w:eastAsia="方正小标宋简体" w:cs="Times New Roman"/>
          <w:color w:val="FF0000"/>
          <w:sz w:val="44"/>
          <w:szCs w:val="44"/>
          <w:highlight w:val="none"/>
          <w:u w:val="single"/>
          <w:lang w:val="en-US" w:eastAsia="zh-CN"/>
        </w:rPr>
        <w:t>XXXXX</w:t>
      </w:r>
      <w:r>
        <w:rPr>
          <w:rFonts w:hint="eastAsia" w:ascii="Times New Roman" w:hAnsi="Times New Roman" w:eastAsia="方正小标宋简体" w:cs="Times New Roman"/>
          <w:color w:val="auto"/>
          <w:sz w:val="44"/>
          <w:szCs w:val="44"/>
          <w:highlight w:val="none"/>
          <w:lang w:val="en-US" w:eastAsia="zh-CN"/>
        </w:rPr>
        <w:t>活动绩效</w:t>
      </w:r>
      <w:r>
        <w:rPr>
          <w:rFonts w:hint="eastAsia" w:eastAsia="方正小标宋简体" w:cs="Times New Roman"/>
          <w:color w:val="auto"/>
          <w:sz w:val="44"/>
          <w:szCs w:val="44"/>
          <w:highlight w:val="none"/>
          <w:lang w:val="en-US" w:eastAsia="zh-CN"/>
        </w:rPr>
        <w:t>自评</w:t>
      </w:r>
      <w:r>
        <w:rPr>
          <w:rFonts w:hint="eastAsia" w:ascii="Times New Roman" w:hAnsi="Times New Roman" w:eastAsia="方正小标宋简体" w:cs="Times New Roman"/>
          <w:color w:val="auto"/>
          <w:sz w:val="44"/>
          <w:szCs w:val="44"/>
          <w:highlight w:val="none"/>
          <w:lang w:val="en-US" w:eastAsia="zh-CN"/>
        </w:rPr>
        <w:t>表</w:t>
      </w:r>
    </w:p>
    <w:tbl>
      <w:tblPr>
        <w:tblStyle w:val="8"/>
        <w:tblW w:w="20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655"/>
        <w:gridCol w:w="1656"/>
        <w:gridCol w:w="1441"/>
        <w:gridCol w:w="1024"/>
        <w:gridCol w:w="1172"/>
        <w:gridCol w:w="1536"/>
        <w:gridCol w:w="1296"/>
        <w:gridCol w:w="1296"/>
        <w:gridCol w:w="1764"/>
        <w:gridCol w:w="3816"/>
        <w:gridCol w:w="2640"/>
      </w:tblGrid>
      <w:tr w14:paraId="256A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blHeader/>
        </w:trPr>
        <w:tc>
          <w:tcPr>
            <w:tcW w:w="1655" w:type="dxa"/>
            <w:shd w:val="clear" w:color="auto" w:fill="9CC2E5" w:themeFill="accent1" w:themeFillTint="99"/>
            <w:vAlign w:val="center"/>
          </w:tcPr>
          <w:p w14:paraId="0338B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b/>
                <w:bCs w:val="0"/>
                <w:color w:val="auto"/>
                <w:sz w:val="22"/>
                <w:szCs w:val="21"/>
                <w:highlight w:val="none"/>
                <w:vertAlign w:val="baseline"/>
                <w:lang w:val="en-US" w:eastAsia="zh-CN"/>
              </w:rPr>
            </w:pPr>
            <w:r>
              <w:rPr>
                <w:rFonts w:hint="eastAsia" w:ascii="宋体" w:hAnsi="宋体" w:eastAsia="宋体" w:cs="宋体"/>
                <w:b/>
                <w:bCs w:val="0"/>
                <w:i w:val="0"/>
                <w:color w:val="auto"/>
                <w:kern w:val="0"/>
                <w:sz w:val="28"/>
                <w:szCs w:val="28"/>
                <w:highlight w:val="none"/>
                <w:u w:val="none"/>
                <w:lang w:val="en-US" w:eastAsia="zh-CN" w:bidi="ar"/>
              </w:rPr>
              <w:t>一级指标</w:t>
            </w:r>
          </w:p>
        </w:tc>
        <w:tc>
          <w:tcPr>
            <w:tcW w:w="1655" w:type="dxa"/>
            <w:shd w:val="clear" w:color="auto" w:fill="9CC2E5" w:themeFill="accent1" w:themeFillTint="99"/>
            <w:vAlign w:val="center"/>
          </w:tcPr>
          <w:p w14:paraId="2AD6D2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b/>
                <w:bCs w:val="0"/>
                <w:color w:val="auto"/>
                <w:sz w:val="22"/>
                <w:szCs w:val="21"/>
                <w:highlight w:val="none"/>
                <w:vertAlign w:val="baseline"/>
                <w:lang w:val="en-US" w:eastAsia="zh-CN"/>
              </w:rPr>
            </w:pPr>
            <w:r>
              <w:rPr>
                <w:rFonts w:hint="eastAsia" w:ascii="宋体" w:hAnsi="宋体" w:eastAsia="宋体" w:cs="宋体"/>
                <w:b/>
                <w:bCs w:val="0"/>
                <w:i w:val="0"/>
                <w:color w:val="auto"/>
                <w:kern w:val="0"/>
                <w:sz w:val="28"/>
                <w:szCs w:val="28"/>
                <w:highlight w:val="none"/>
                <w:u w:val="none"/>
                <w:lang w:val="en-US" w:eastAsia="zh-CN" w:bidi="ar"/>
              </w:rPr>
              <w:t>二级指标</w:t>
            </w:r>
          </w:p>
        </w:tc>
        <w:tc>
          <w:tcPr>
            <w:tcW w:w="1656" w:type="dxa"/>
            <w:shd w:val="clear" w:color="auto" w:fill="9CC2E5" w:themeFill="accent1" w:themeFillTint="99"/>
            <w:vAlign w:val="center"/>
          </w:tcPr>
          <w:p w14:paraId="5C213B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b/>
                <w:bCs w:val="0"/>
                <w:color w:val="auto"/>
                <w:sz w:val="22"/>
                <w:szCs w:val="21"/>
                <w:highlight w:val="none"/>
                <w:vertAlign w:val="baseline"/>
                <w:lang w:val="en-US" w:eastAsia="zh-CN"/>
              </w:rPr>
            </w:pPr>
            <w:r>
              <w:rPr>
                <w:rFonts w:hint="eastAsia" w:ascii="宋体" w:hAnsi="宋体" w:eastAsia="宋体" w:cs="宋体"/>
                <w:b/>
                <w:bCs w:val="0"/>
                <w:i w:val="0"/>
                <w:color w:val="auto"/>
                <w:kern w:val="0"/>
                <w:sz w:val="28"/>
                <w:szCs w:val="28"/>
                <w:highlight w:val="none"/>
                <w:u w:val="none"/>
                <w:lang w:val="en-US" w:eastAsia="zh-CN" w:bidi="ar"/>
              </w:rPr>
              <w:t>三级指标</w:t>
            </w:r>
          </w:p>
        </w:tc>
        <w:tc>
          <w:tcPr>
            <w:tcW w:w="1441" w:type="dxa"/>
            <w:shd w:val="clear" w:color="auto" w:fill="9CC2E5" w:themeFill="accent1" w:themeFillTint="99"/>
            <w:vAlign w:val="center"/>
          </w:tcPr>
          <w:p w14:paraId="3F3C04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b/>
                <w:bCs w:val="0"/>
                <w:color w:val="auto"/>
                <w:sz w:val="22"/>
                <w:szCs w:val="21"/>
                <w:highlight w:val="none"/>
                <w:vertAlign w:val="baseline"/>
                <w:lang w:val="en-US" w:eastAsia="zh-CN"/>
              </w:rPr>
            </w:pPr>
            <w:r>
              <w:rPr>
                <w:rFonts w:hint="eastAsia" w:ascii="宋体" w:hAnsi="宋体" w:eastAsia="宋体" w:cs="宋体"/>
                <w:b/>
                <w:bCs w:val="0"/>
                <w:i w:val="0"/>
                <w:color w:val="auto"/>
                <w:kern w:val="0"/>
                <w:sz w:val="28"/>
                <w:szCs w:val="28"/>
                <w:highlight w:val="none"/>
                <w:u w:val="none"/>
                <w:lang w:val="en-US" w:eastAsia="zh-CN" w:bidi="ar"/>
              </w:rPr>
              <w:t>权重分值</w:t>
            </w:r>
          </w:p>
        </w:tc>
        <w:tc>
          <w:tcPr>
            <w:tcW w:w="8088" w:type="dxa"/>
            <w:gridSpan w:val="6"/>
            <w:shd w:val="clear" w:color="auto" w:fill="9CC2E5" w:themeFill="accent1" w:themeFillTint="99"/>
            <w:vAlign w:val="center"/>
          </w:tcPr>
          <w:p w14:paraId="46DF5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b/>
                <w:bCs w:val="0"/>
                <w:color w:val="auto"/>
                <w:sz w:val="22"/>
                <w:szCs w:val="21"/>
                <w:highlight w:val="none"/>
                <w:vertAlign w:val="baseline"/>
                <w:lang w:val="en-US" w:eastAsia="zh-CN"/>
              </w:rPr>
            </w:pPr>
            <w:r>
              <w:rPr>
                <w:rFonts w:hint="eastAsia" w:ascii="宋体" w:hAnsi="宋体" w:eastAsia="宋体" w:cs="宋体"/>
                <w:b/>
                <w:bCs w:val="0"/>
                <w:i w:val="0"/>
                <w:color w:val="auto"/>
                <w:kern w:val="0"/>
                <w:sz w:val="28"/>
                <w:szCs w:val="28"/>
                <w:highlight w:val="none"/>
                <w:u w:val="none"/>
                <w:lang w:val="en-US" w:eastAsia="zh-CN" w:bidi="ar"/>
              </w:rPr>
              <w:t>参考标准</w:t>
            </w:r>
          </w:p>
        </w:tc>
        <w:tc>
          <w:tcPr>
            <w:tcW w:w="3816" w:type="dxa"/>
            <w:shd w:val="clear" w:color="auto" w:fill="9CC2E5" w:themeFill="accent1" w:themeFillTint="99"/>
            <w:vAlign w:val="center"/>
          </w:tcPr>
          <w:p w14:paraId="2D0ED5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bCs w:val="0"/>
                <w:i w:val="0"/>
                <w:color w:val="auto"/>
                <w:kern w:val="0"/>
                <w:sz w:val="28"/>
                <w:szCs w:val="28"/>
                <w:highlight w:val="none"/>
                <w:u w:val="none"/>
                <w:lang w:val="en-US" w:eastAsia="zh-CN" w:bidi="ar"/>
              </w:rPr>
            </w:pPr>
            <w:r>
              <w:rPr>
                <w:rFonts w:hint="eastAsia" w:ascii="宋体" w:hAnsi="宋体" w:cs="宋体"/>
                <w:b/>
                <w:bCs w:val="0"/>
                <w:i w:val="0"/>
                <w:color w:val="auto"/>
                <w:kern w:val="0"/>
                <w:sz w:val="28"/>
                <w:szCs w:val="28"/>
                <w:highlight w:val="none"/>
                <w:u w:val="none"/>
                <w:lang w:val="en-US" w:eastAsia="zh-CN" w:bidi="ar"/>
              </w:rPr>
              <w:t>绩效目标</w:t>
            </w:r>
          </w:p>
          <w:p w14:paraId="2AD13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bCs w:val="0"/>
                <w:i w:val="0"/>
                <w:color w:val="auto"/>
                <w:kern w:val="0"/>
                <w:sz w:val="28"/>
                <w:szCs w:val="28"/>
                <w:highlight w:val="none"/>
                <w:u w:val="none"/>
                <w:lang w:val="en-US" w:eastAsia="zh-CN" w:bidi="ar"/>
              </w:rPr>
            </w:pPr>
            <w:r>
              <w:rPr>
                <w:rFonts w:hint="eastAsia" w:ascii="宋体" w:hAnsi="宋体" w:cs="宋体"/>
                <w:b/>
                <w:bCs w:val="0"/>
                <w:i w:val="0"/>
                <w:color w:val="auto"/>
                <w:kern w:val="0"/>
                <w:sz w:val="28"/>
                <w:szCs w:val="28"/>
                <w:highlight w:val="none"/>
                <w:u w:val="none"/>
                <w:lang w:val="en-US" w:eastAsia="zh-CN" w:bidi="ar"/>
              </w:rPr>
              <w:t>（申报单位填写）</w:t>
            </w:r>
          </w:p>
        </w:tc>
        <w:tc>
          <w:tcPr>
            <w:tcW w:w="2640" w:type="dxa"/>
            <w:shd w:val="clear" w:color="auto" w:fill="9CC2E5" w:themeFill="accent1" w:themeFillTint="99"/>
            <w:vAlign w:val="center"/>
          </w:tcPr>
          <w:p w14:paraId="3A5AE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bCs w:val="0"/>
                <w:i w:val="0"/>
                <w:color w:val="auto"/>
                <w:kern w:val="0"/>
                <w:sz w:val="28"/>
                <w:szCs w:val="28"/>
                <w:highlight w:val="none"/>
                <w:u w:val="none"/>
                <w:lang w:val="en-US" w:eastAsia="zh-CN" w:bidi="ar"/>
              </w:rPr>
            </w:pPr>
            <w:r>
              <w:rPr>
                <w:rFonts w:hint="eastAsia" w:ascii="宋体" w:hAnsi="宋体" w:cs="宋体"/>
                <w:b/>
                <w:bCs w:val="0"/>
                <w:i w:val="0"/>
                <w:color w:val="auto"/>
                <w:kern w:val="0"/>
                <w:sz w:val="28"/>
                <w:szCs w:val="28"/>
                <w:highlight w:val="none"/>
                <w:u w:val="none"/>
                <w:lang w:val="en-US" w:eastAsia="zh-CN" w:bidi="ar"/>
              </w:rPr>
              <w:t>自评得分</w:t>
            </w:r>
          </w:p>
          <w:p w14:paraId="467432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bCs w:val="0"/>
                <w:i w:val="0"/>
                <w:color w:val="auto"/>
                <w:kern w:val="0"/>
                <w:sz w:val="28"/>
                <w:szCs w:val="28"/>
                <w:highlight w:val="none"/>
                <w:u w:val="none"/>
                <w:lang w:val="en-US" w:eastAsia="zh-CN" w:bidi="ar"/>
              </w:rPr>
            </w:pPr>
            <w:r>
              <w:rPr>
                <w:rFonts w:hint="eastAsia" w:ascii="宋体" w:hAnsi="宋体" w:cs="宋体"/>
                <w:b/>
                <w:bCs w:val="0"/>
                <w:i w:val="0"/>
                <w:color w:val="auto"/>
                <w:kern w:val="0"/>
                <w:sz w:val="28"/>
                <w:szCs w:val="28"/>
                <w:highlight w:val="none"/>
                <w:u w:val="none"/>
                <w:lang w:val="en-US" w:eastAsia="zh-CN" w:bidi="ar"/>
              </w:rPr>
              <w:t>（申报单位填写）</w:t>
            </w:r>
          </w:p>
        </w:tc>
      </w:tr>
      <w:tr w14:paraId="5154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655" w:type="dxa"/>
            <w:vMerge w:val="restart"/>
            <w:vAlign w:val="center"/>
          </w:tcPr>
          <w:p w14:paraId="1C7684DA">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1.经济效益</w:t>
            </w:r>
          </w:p>
        </w:tc>
        <w:tc>
          <w:tcPr>
            <w:tcW w:w="1655" w:type="dxa"/>
            <w:vMerge w:val="restart"/>
            <w:vAlign w:val="center"/>
          </w:tcPr>
          <w:p w14:paraId="7BDD8502">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旅游产业经济带动成效</w:t>
            </w:r>
          </w:p>
        </w:tc>
        <w:tc>
          <w:tcPr>
            <w:tcW w:w="1656" w:type="dxa"/>
            <w:vAlign w:val="center"/>
          </w:tcPr>
          <w:p w14:paraId="633A9A7F">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对三亚产生的直接经济效益</w:t>
            </w:r>
          </w:p>
        </w:tc>
        <w:tc>
          <w:tcPr>
            <w:tcW w:w="1441" w:type="dxa"/>
            <w:vAlign w:val="center"/>
          </w:tcPr>
          <w:p w14:paraId="4D66422C">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10</w:t>
            </w:r>
          </w:p>
        </w:tc>
        <w:tc>
          <w:tcPr>
            <w:tcW w:w="8088" w:type="dxa"/>
            <w:gridSpan w:val="6"/>
            <w:vAlign w:val="center"/>
          </w:tcPr>
          <w:p w14:paraId="53CD491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0—10分：</w:t>
            </w:r>
            <w:r>
              <w:rPr>
                <w:rFonts w:hint="eastAsia" w:ascii="宋体" w:hAnsi="宋体" w:eastAsia="宋体" w:cs="宋体"/>
                <w:i w:val="0"/>
                <w:color w:val="auto"/>
                <w:kern w:val="0"/>
                <w:sz w:val="24"/>
                <w:szCs w:val="24"/>
                <w:highlight w:val="none"/>
                <w:u w:val="none"/>
                <w:lang w:val="en-US" w:eastAsia="zh-CN" w:bidi="ar"/>
              </w:rPr>
              <w:t>直接经济效益/活动总支出，按实际计算结果赋分</w:t>
            </w:r>
            <w:r>
              <w:rPr>
                <w:rFonts w:hint="eastAsia" w:ascii="宋体" w:hAnsi="宋体"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10分：≥</w:t>
            </w:r>
            <w:r>
              <w:rPr>
                <w:rFonts w:hint="eastAsia" w:ascii="宋体" w:hAnsi="宋体" w:cs="宋体"/>
                <w:i w:val="0"/>
                <w:color w:val="auto"/>
                <w:kern w:val="0"/>
                <w:sz w:val="24"/>
                <w:szCs w:val="24"/>
                <w:highlight w:val="none"/>
                <w:u w:val="none"/>
                <w:lang w:val="en-US" w:eastAsia="zh-CN" w:bidi="ar"/>
              </w:rPr>
              <w:t>5</w:t>
            </w:r>
          </w:p>
          <w:p w14:paraId="122DB913">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9分：≥</w:t>
            </w:r>
            <w:r>
              <w:rPr>
                <w:rFonts w:hint="eastAsia" w:ascii="宋体" w:hAnsi="宋体" w:cs="宋体"/>
                <w:i w:val="0"/>
                <w:color w:val="auto"/>
                <w:kern w:val="0"/>
                <w:sz w:val="24"/>
                <w:szCs w:val="24"/>
                <w:highlight w:val="none"/>
                <w:u w:val="none"/>
                <w:lang w:val="en-US" w:eastAsia="zh-CN" w:bidi="ar"/>
              </w:rPr>
              <w:t>4</w:t>
            </w:r>
          </w:p>
          <w:p w14:paraId="2D0742F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8分：≥</w:t>
            </w:r>
            <w:r>
              <w:rPr>
                <w:rFonts w:hint="eastAsia" w:ascii="宋体" w:hAnsi="宋体" w:cs="宋体"/>
                <w:i w:val="0"/>
                <w:color w:val="auto"/>
                <w:kern w:val="0"/>
                <w:sz w:val="24"/>
                <w:szCs w:val="24"/>
                <w:highlight w:val="none"/>
                <w:u w:val="none"/>
                <w:lang w:val="en-US" w:eastAsia="zh-CN" w:bidi="ar"/>
              </w:rPr>
              <w:t>3</w:t>
            </w:r>
          </w:p>
          <w:p w14:paraId="6747A926">
            <w:pPr>
              <w:keepNext w:val="0"/>
              <w:keepLines w:val="0"/>
              <w:widowControl/>
              <w:suppressLineNumbers w:val="0"/>
              <w:tabs>
                <w:tab w:val="left" w:pos="1565"/>
              </w:tabs>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7分：≥</w:t>
            </w:r>
            <w:r>
              <w:rPr>
                <w:rFonts w:hint="eastAsia" w:ascii="宋体" w:hAnsi="宋体" w:cs="宋体"/>
                <w:i w:val="0"/>
                <w:color w:val="auto"/>
                <w:kern w:val="0"/>
                <w:sz w:val="24"/>
                <w:szCs w:val="24"/>
                <w:highlight w:val="none"/>
                <w:u w:val="none"/>
                <w:lang w:val="en-US" w:eastAsia="zh-CN" w:bidi="ar"/>
              </w:rPr>
              <w:t>2</w:t>
            </w:r>
            <w:r>
              <w:rPr>
                <w:rFonts w:hint="eastAsia" w:ascii="宋体" w:hAnsi="宋体" w:cs="宋体"/>
                <w:i w:val="0"/>
                <w:color w:val="auto"/>
                <w:kern w:val="0"/>
                <w:sz w:val="24"/>
                <w:szCs w:val="24"/>
                <w:highlight w:val="none"/>
                <w:u w:val="none"/>
                <w:lang w:val="en-US" w:eastAsia="zh-CN" w:bidi="ar"/>
              </w:rPr>
              <w:tab/>
            </w:r>
          </w:p>
          <w:p w14:paraId="617082F8">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6分：≥</w:t>
            </w:r>
            <w:r>
              <w:rPr>
                <w:rFonts w:hint="eastAsia" w:ascii="宋体" w:hAnsi="宋体" w:cs="宋体"/>
                <w:i w:val="0"/>
                <w:color w:val="auto"/>
                <w:kern w:val="0"/>
                <w:sz w:val="24"/>
                <w:szCs w:val="24"/>
                <w:highlight w:val="none"/>
                <w:u w:val="none"/>
                <w:lang w:val="en-US" w:eastAsia="zh-CN" w:bidi="ar"/>
              </w:rPr>
              <w:t>1.2</w:t>
            </w:r>
          </w:p>
          <w:p w14:paraId="73EBA664">
            <w:pPr>
              <w:widowControl/>
              <w:jc w:val="left"/>
              <w:textAlignment w:val="center"/>
              <w:rPr>
                <w:rFonts w:hint="default"/>
                <w:color w:val="auto"/>
                <w:lang w:val="en-US" w:eastAsia="zh-CN"/>
              </w:rPr>
            </w:pPr>
            <w:r>
              <w:rPr>
                <w:rFonts w:hint="eastAsia" w:ascii="宋体" w:hAnsi="宋体" w:eastAsia="宋体" w:cs="宋体"/>
                <w:i w:val="0"/>
                <w:color w:val="auto"/>
                <w:kern w:val="0"/>
                <w:sz w:val="24"/>
                <w:szCs w:val="24"/>
                <w:highlight w:val="none"/>
                <w:u w:val="none"/>
                <w:lang w:val="en-US" w:eastAsia="zh-CN" w:bidi="ar"/>
              </w:rPr>
              <w:t>若上述均不满足，该项不得分。</w:t>
            </w:r>
          </w:p>
        </w:tc>
        <w:tc>
          <w:tcPr>
            <w:tcW w:w="3816" w:type="dxa"/>
            <w:vAlign w:val="center"/>
          </w:tcPr>
          <w:p w14:paraId="28823C61">
            <w:pPr>
              <w:widowControl/>
              <w:jc w:val="center"/>
              <w:textAlignment w:val="center"/>
              <w:rPr>
                <w:rFonts w:hint="eastAsia" w:ascii="宋体" w:hAnsi="宋体" w:cs="宋体"/>
                <w:i w:val="0"/>
                <w:iCs w:val="0"/>
                <w:color w:val="FF0000"/>
                <w:kern w:val="0"/>
                <w:sz w:val="24"/>
                <w:szCs w:val="24"/>
                <w:highlight w:val="none"/>
                <w:u w:val="none"/>
                <w:lang w:val="en-US" w:eastAsia="zh-CN" w:bidi="ar"/>
              </w:rPr>
            </w:pPr>
            <w:r>
              <w:rPr>
                <w:rFonts w:hint="eastAsia" w:ascii="宋体" w:hAnsi="宋体" w:cs="宋体"/>
                <w:i w:val="0"/>
                <w:iCs w:val="0"/>
                <w:color w:val="FF0000"/>
                <w:kern w:val="0"/>
                <w:sz w:val="24"/>
                <w:szCs w:val="24"/>
                <w:highlight w:val="none"/>
                <w:u w:val="none"/>
                <w:lang w:val="en-US" w:eastAsia="zh-CN" w:bidi="ar"/>
              </w:rPr>
              <w:t>预计直接经济效益XXX万元，活动总支出XXX万元，计算比值为5</w:t>
            </w:r>
          </w:p>
          <w:p w14:paraId="27412CC5">
            <w:pPr>
              <w:pStyle w:val="12"/>
              <w:rPr>
                <w:rFonts w:hint="default"/>
                <w:i w:val="0"/>
                <w:iCs w:val="0"/>
                <w:lang w:val="en-US" w:eastAsia="zh-CN"/>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c>
          <w:tcPr>
            <w:tcW w:w="2640" w:type="dxa"/>
            <w:vAlign w:val="center"/>
          </w:tcPr>
          <w:p w14:paraId="045E3161">
            <w:pPr>
              <w:widowControl/>
              <w:jc w:val="center"/>
              <w:textAlignment w:val="center"/>
              <w:rPr>
                <w:rFonts w:hint="eastAsia" w:ascii="宋体" w:hAnsi="宋体" w:cs="宋体"/>
                <w:i w:val="0"/>
                <w:iCs w:val="0"/>
                <w:color w:val="FF0000"/>
                <w:kern w:val="0"/>
                <w:sz w:val="24"/>
                <w:szCs w:val="24"/>
                <w:highlight w:val="none"/>
                <w:u w:val="none"/>
                <w:lang w:val="en-US" w:eastAsia="zh-CN" w:bidi="ar"/>
              </w:rPr>
            </w:pPr>
            <w:r>
              <w:rPr>
                <w:rFonts w:hint="eastAsia" w:ascii="宋体" w:hAnsi="宋体" w:cs="宋体"/>
                <w:i w:val="0"/>
                <w:iCs w:val="0"/>
                <w:color w:val="FF0000"/>
                <w:kern w:val="0"/>
                <w:sz w:val="24"/>
                <w:szCs w:val="24"/>
                <w:highlight w:val="none"/>
                <w:u w:val="none"/>
                <w:lang w:val="en-US" w:eastAsia="zh-CN" w:bidi="ar"/>
              </w:rPr>
              <w:t>10</w:t>
            </w:r>
          </w:p>
          <w:p w14:paraId="7F7631D4">
            <w:pPr>
              <w:pStyle w:val="12"/>
              <w:ind w:left="0" w:leftChars="0" w:firstLine="0" w:firstLineChars="0"/>
              <w:rPr>
                <w:rFonts w:hint="default"/>
                <w:i w:val="0"/>
                <w:iCs w:val="0"/>
                <w:lang w:val="en-US" w:eastAsia="zh-CN"/>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350E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1655" w:type="dxa"/>
            <w:vMerge w:val="continue"/>
            <w:vAlign w:val="center"/>
          </w:tcPr>
          <w:p w14:paraId="3E8FA3CE">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29E31232">
            <w:pPr>
              <w:jc w:val="left"/>
              <w:rPr>
                <w:rFonts w:hint="eastAsia" w:ascii="宋体" w:hAnsi="宋体" w:eastAsia="宋体" w:cs="宋体"/>
                <w:b/>
                <w:i w:val="0"/>
                <w:color w:val="auto"/>
                <w:kern w:val="0"/>
                <w:sz w:val="24"/>
                <w:szCs w:val="24"/>
                <w:highlight w:val="none"/>
                <w:u w:val="none"/>
                <w:lang w:val="en-US" w:eastAsia="zh-CN" w:bidi="ar"/>
              </w:rPr>
            </w:pPr>
          </w:p>
        </w:tc>
        <w:tc>
          <w:tcPr>
            <w:tcW w:w="1656" w:type="dxa"/>
            <w:vAlign w:val="center"/>
          </w:tcPr>
          <w:p w14:paraId="564B7C45">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对三亚产生的间接经济效益</w:t>
            </w:r>
          </w:p>
        </w:tc>
        <w:tc>
          <w:tcPr>
            <w:tcW w:w="1441" w:type="dxa"/>
            <w:vAlign w:val="center"/>
          </w:tcPr>
          <w:p w14:paraId="6934BB75">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10</w:t>
            </w:r>
          </w:p>
        </w:tc>
        <w:tc>
          <w:tcPr>
            <w:tcW w:w="8088" w:type="dxa"/>
            <w:gridSpan w:val="6"/>
            <w:vAlign w:val="center"/>
          </w:tcPr>
          <w:p w14:paraId="6F50D46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0-10分：间接经济效益/活动总支出，按实际计算结果赋分。</w:t>
            </w:r>
          </w:p>
          <w:p w14:paraId="78E21BB9">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10分：≥</w:t>
            </w:r>
            <w:r>
              <w:rPr>
                <w:rFonts w:hint="eastAsia" w:ascii="宋体" w:hAnsi="宋体" w:cs="宋体"/>
                <w:i w:val="0"/>
                <w:color w:val="auto"/>
                <w:kern w:val="0"/>
                <w:sz w:val="24"/>
                <w:szCs w:val="24"/>
                <w:highlight w:val="none"/>
                <w:u w:val="none"/>
                <w:lang w:val="en-US" w:eastAsia="zh-CN" w:bidi="ar"/>
              </w:rPr>
              <w:t>13</w:t>
            </w:r>
          </w:p>
          <w:p w14:paraId="089E7066">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9分：≥</w:t>
            </w:r>
            <w:r>
              <w:rPr>
                <w:rFonts w:hint="eastAsia" w:ascii="宋体" w:hAnsi="宋体" w:cs="宋体"/>
                <w:i w:val="0"/>
                <w:color w:val="auto"/>
                <w:kern w:val="0"/>
                <w:sz w:val="24"/>
                <w:szCs w:val="24"/>
                <w:highlight w:val="none"/>
                <w:u w:val="none"/>
                <w:lang w:val="en-US" w:eastAsia="zh-CN" w:bidi="ar"/>
              </w:rPr>
              <w:t>11</w:t>
            </w:r>
          </w:p>
          <w:p w14:paraId="6FA05C4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8分：≥</w:t>
            </w:r>
            <w:r>
              <w:rPr>
                <w:rFonts w:hint="eastAsia" w:ascii="宋体" w:hAnsi="宋体" w:cs="宋体"/>
                <w:i w:val="0"/>
                <w:color w:val="auto"/>
                <w:kern w:val="0"/>
                <w:sz w:val="24"/>
                <w:szCs w:val="24"/>
                <w:highlight w:val="none"/>
                <w:u w:val="none"/>
                <w:lang w:val="en-US" w:eastAsia="zh-CN" w:bidi="ar"/>
              </w:rPr>
              <w:t>9</w:t>
            </w:r>
          </w:p>
          <w:p w14:paraId="7FCA7595">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7分：≥</w:t>
            </w:r>
            <w:r>
              <w:rPr>
                <w:rFonts w:hint="eastAsia" w:ascii="宋体" w:hAnsi="宋体" w:cs="宋体"/>
                <w:i w:val="0"/>
                <w:color w:val="auto"/>
                <w:kern w:val="0"/>
                <w:sz w:val="24"/>
                <w:szCs w:val="24"/>
                <w:highlight w:val="none"/>
                <w:u w:val="none"/>
                <w:lang w:val="en-US" w:eastAsia="zh-CN" w:bidi="ar"/>
              </w:rPr>
              <w:t>7</w:t>
            </w:r>
          </w:p>
          <w:p w14:paraId="2D55495C">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6分：≥5</w:t>
            </w:r>
          </w:p>
          <w:p w14:paraId="6A5E7245">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若上述均不满足，该项不得分。</w:t>
            </w:r>
          </w:p>
        </w:tc>
        <w:tc>
          <w:tcPr>
            <w:tcW w:w="3816" w:type="dxa"/>
            <w:shd w:val="clear" w:color="auto" w:fill="auto"/>
            <w:vAlign w:val="center"/>
          </w:tcPr>
          <w:p w14:paraId="15F267E8">
            <w:pPr>
              <w:widowControl/>
              <w:jc w:val="center"/>
              <w:textAlignment w:val="center"/>
              <w:rPr>
                <w:rFonts w:hint="default" w:ascii="宋体" w:hAnsi="宋体" w:cs="宋体"/>
                <w:i w:val="0"/>
                <w:iCs w:val="0"/>
                <w:color w:val="FF0000"/>
                <w:kern w:val="0"/>
                <w:sz w:val="24"/>
                <w:szCs w:val="24"/>
                <w:highlight w:val="none"/>
                <w:u w:val="none"/>
                <w:lang w:val="en-US" w:eastAsia="zh-CN" w:bidi="ar"/>
              </w:rPr>
            </w:pPr>
            <w:r>
              <w:rPr>
                <w:rFonts w:hint="eastAsia" w:ascii="宋体" w:hAnsi="宋体" w:cs="宋体"/>
                <w:i w:val="0"/>
                <w:iCs w:val="0"/>
                <w:color w:val="FF0000"/>
                <w:kern w:val="0"/>
                <w:sz w:val="24"/>
                <w:szCs w:val="24"/>
                <w:highlight w:val="none"/>
                <w:u w:val="none"/>
                <w:lang w:val="en-US" w:eastAsia="zh-CN" w:bidi="ar"/>
              </w:rPr>
              <w:t>预计简接经济效益XXX万元，活动总支出XXX万元，计算比值为13</w:t>
            </w:r>
          </w:p>
          <w:p w14:paraId="32E012BA">
            <w:pPr>
              <w:pStyle w:val="12"/>
              <w:ind w:left="420" w:leftChars="200" w:firstLine="482" w:firstLineChars="200"/>
              <w:rPr>
                <w:rFonts w:hint="eastAsia" w:ascii="Calibri" w:hAnsi="Calibri" w:eastAsia="宋体" w:cs="Times New Roman"/>
                <w:i w:val="0"/>
                <w:iCs w:val="0"/>
                <w:kern w:val="2"/>
                <w:sz w:val="21"/>
                <w:szCs w:val="22"/>
                <w:lang w:val="en-US" w:eastAsia="zh-CN" w:bidi="ar-SA"/>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c>
          <w:tcPr>
            <w:tcW w:w="2640" w:type="dxa"/>
            <w:shd w:val="clear" w:color="auto" w:fill="auto"/>
            <w:vAlign w:val="center"/>
          </w:tcPr>
          <w:p w14:paraId="1A18A223">
            <w:pPr>
              <w:widowControl/>
              <w:jc w:val="center"/>
              <w:textAlignment w:val="center"/>
              <w:rPr>
                <w:rFonts w:hint="eastAsia" w:ascii="宋体" w:hAnsi="宋体" w:cs="宋体"/>
                <w:i w:val="0"/>
                <w:iCs w:val="0"/>
                <w:color w:val="FF0000"/>
                <w:kern w:val="0"/>
                <w:sz w:val="24"/>
                <w:szCs w:val="24"/>
                <w:highlight w:val="none"/>
                <w:u w:val="none"/>
                <w:lang w:val="en-US" w:eastAsia="zh-CN" w:bidi="ar"/>
              </w:rPr>
            </w:pPr>
            <w:r>
              <w:rPr>
                <w:rFonts w:hint="eastAsia" w:ascii="宋体" w:hAnsi="宋体" w:cs="宋体"/>
                <w:i w:val="0"/>
                <w:iCs w:val="0"/>
                <w:color w:val="FF0000"/>
                <w:kern w:val="0"/>
                <w:sz w:val="24"/>
                <w:szCs w:val="24"/>
                <w:highlight w:val="none"/>
                <w:u w:val="none"/>
                <w:lang w:val="en-US" w:eastAsia="zh-CN" w:bidi="ar"/>
              </w:rPr>
              <w:t>10</w:t>
            </w:r>
          </w:p>
          <w:p w14:paraId="0CD3CBDD">
            <w:pPr>
              <w:pStyle w:val="12"/>
              <w:ind w:left="0" w:leftChars="0" w:firstLine="0" w:firstLineChars="0"/>
              <w:rPr>
                <w:rFonts w:hint="eastAsia" w:ascii="Calibri" w:hAnsi="Calibri" w:eastAsia="宋体" w:cs="Times New Roman"/>
                <w:i w:val="0"/>
                <w:iCs w:val="0"/>
                <w:kern w:val="2"/>
                <w:sz w:val="21"/>
                <w:szCs w:val="22"/>
                <w:lang w:val="en-US" w:eastAsia="zh-CN" w:bidi="ar-SA"/>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55E4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1655" w:type="dxa"/>
            <w:vMerge w:val="continue"/>
            <w:vAlign w:val="center"/>
          </w:tcPr>
          <w:p w14:paraId="485D1CAF">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357A0092">
            <w:pPr>
              <w:jc w:val="left"/>
              <w:rPr>
                <w:rFonts w:hint="eastAsia" w:ascii="宋体" w:hAnsi="宋体" w:eastAsia="宋体" w:cs="宋体"/>
                <w:b/>
                <w:i w:val="0"/>
                <w:color w:val="auto"/>
                <w:kern w:val="0"/>
                <w:sz w:val="24"/>
                <w:szCs w:val="24"/>
                <w:highlight w:val="none"/>
                <w:u w:val="none"/>
                <w:lang w:val="en-US" w:eastAsia="zh-CN" w:bidi="ar"/>
              </w:rPr>
            </w:pPr>
          </w:p>
        </w:tc>
        <w:tc>
          <w:tcPr>
            <w:tcW w:w="1656" w:type="dxa"/>
            <w:vAlign w:val="center"/>
          </w:tcPr>
          <w:p w14:paraId="0FEFE6B6">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活动参与人群对三亚经营性住宿场所入住率的贡献程度</w:t>
            </w:r>
          </w:p>
        </w:tc>
        <w:tc>
          <w:tcPr>
            <w:tcW w:w="1441" w:type="dxa"/>
            <w:vAlign w:val="center"/>
          </w:tcPr>
          <w:p w14:paraId="01F3EA1F">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8088" w:type="dxa"/>
            <w:gridSpan w:val="6"/>
            <w:vAlign w:val="center"/>
          </w:tcPr>
          <w:p w14:paraId="369F0B73">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0-5分：活动参与人群入住三亚经营性住宿设施总人次/当月全市经营性住宿入住总人次，按计算结果赋分。</w:t>
            </w:r>
          </w:p>
          <w:p w14:paraId="5A847DEF">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w:t>
            </w:r>
            <w:r>
              <w:rPr>
                <w:rFonts w:hint="eastAsia" w:ascii="宋体" w:hAnsi="宋体" w:cs="宋体"/>
                <w:i w:val="0"/>
                <w:color w:val="auto"/>
                <w:kern w:val="0"/>
                <w:sz w:val="24"/>
                <w:szCs w:val="24"/>
                <w:highlight w:val="none"/>
                <w:u w:val="none"/>
                <w:lang w:val="en-US" w:eastAsia="zh-CN" w:bidi="ar"/>
              </w:rPr>
              <w:t>1.5</w:t>
            </w:r>
            <w:r>
              <w:rPr>
                <w:rFonts w:hint="eastAsia" w:ascii="宋体" w:hAnsi="宋体" w:eastAsia="宋体" w:cs="宋体"/>
                <w:i w:val="0"/>
                <w:color w:val="auto"/>
                <w:kern w:val="0"/>
                <w:sz w:val="24"/>
                <w:szCs w:val="24"/>
                <w:highlight w:val="none"/>
                <w:u w:val="none"/>
                <w:lang w:val="en-US" w:eastAsia="zh-CN" w:bidi="ar"/>
              </w:rPr>
              <w:t>%</w:t>
            </w:r>
          </w:p>
          <w:p w14:paraId="41BAC83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4分：≥</w:t>
            </w:r>
            <w:r>
              <w:rPr>
                <w:rFonts w:hint="eastAsia" w:ascii="宋体" w:hAnsi="宋体" w:cs="宋体"/>
                <w:i w:val="0"/>
                <w:color w:val="auto"/>
                <w:kern w:val="0"/>
                <w:sz w:val="24"/>
                <w:szCs w:val="24"/>
                <w:highlight w:val="none"/>
                <w:u w:val="none"/>
                <w:lang w:val="en-US" w:eastAsia="zh-CN" w:bidi="ar"/>
              </w:rPr>
              <w:t>1.1</w:t>
            </w:r>
            <w:r>
              <w:rPr>
                <w:rFonts w:hint="eastAsia" w:ascii="宋体" w:hAnsi="宋体" w:eastAsia="宋体" w:cs="宋体"/>
                <w:i w:val="0"/>
                <w:color w:val="auto"/>
                <w:kern w:val="0"/>
                <w:sz w:val="24"/>
                <w:szCs w:val="24"/>
                <w:highlight w:val="none"/>
                <w:u w:val="none"/>
                <w:lang w:val="en-US" w:eastAsia="zh-CN" w:bidi="ar"/>
              </w:rPr>
              <w:t>%</w:t>
            </w:r>
          </w:p>
          <w:p w14:paraId="2C65828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3分：≥</w:t>
            </w:r>
            <w:r>
              <w:rPr>
                <w:rFonts w:hint="eastAsia" w:ascii="宋体" w:hAnsi="宋体" w:cs="宋体"/>
                <w:i w:val="0"/>
                <w:color w:val="auto"/>
                <w:kern w:val="0"/>
                <w:sz w:val="24"/>
                <w:szCs w:val="24"/>
                <w:highlight w:val="none"/>
                <w:u w:val="none"/>
                <w:lang w:val="en-US" w:eastAsia="zh-CN" w:bidi="ar"/>
              </w:rPr>
              <w:t>0</w:t>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cs="宋体"/>
                <w:i w:val="0"/>
                <w:color w:val="auto"/>
                <w:kern w:val="0"/>
                <w:sz w:val="24"/>
                <w:szCs w:val="24"/>
                <w:highlight w:val="none"/>
                <w:u w:val="none"/>
                <w:lang w:val="en-US" w:eastAsia="zh-CN" w:bidi="ar"/>
              </w:rPr>
              <w:t>8</w:t>
            </w:r>
            <w:r>
              <w:rPr>
                <w:rFonts w:hint="eastAsia" w:ascii="宋体" w:hAnsi="宋体" w:eastAsia="宋体" w:cs="宋体"/>
                <w:i w:val="0"/>
                <w:color w:val="auto"/>
                <w:kern w:val="0"/>
                <w:sz w:val="24"/>
                <w:szCs w:val="24"/>
                <w:highlight w:val="none"/>
                <w:u w:val="none"/>
                <w:lang w:val="en-US" w:eastAsia="zh-CN" w:bidi="ar"/>
              </w:rPr>
              <w:t>%</w:t>
            </w:r>
          </w:p>
          <w:p w14:paraId="5BE9604A">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2分：≥0.</w:t>
            </w:r>
            <w:r>
              <w:rPr>
                <w:rFonts w:hint="eastAsia" w:ascii="宋体" w:hAnsi="宋体" w:cs="宋体"/>
                <w:i w:val="0"/>
                <w:color w:val="auto"/>
                <w:kern w:val="0"/>
                <w:sz w:val="24"/>
                <w:szCs w:val="24"/>
                <w:highlight w:val="none"/>
                <w:u w:val="none"/>
                <w:lang w:val="en-US" w:eastAsia="zh-CN" w:bidi="ar"/>
              </w:rPr>
              <w:t>5</w:t>
            </w:r>
            <w:r>
              <w:rPr>
                <w:rFonts w:hint="eastAsia" w:ascii="宋体" w:hAnsi="宋体" w:eastAsia="宋体" w:cs="宋体"/>
                <w:i w:val="0"/>
                <w:color w:val="auto"/>
                <w:kern w:val="0"/>
                <w:sz w:val="24"/>
                <w:szCs w:val="24"/>
                <w:highlight w:val="none"/>
                <w:u w:val="none"/>
                <w:lang w:val="en-US" w:eastAsia="zh-CN" w:bidi="ar"/>
              </w:rPr>
              <w:t>%</w:t>
            </w:r>
          </w:p>
          <w:p w14:paraId="4A03F939">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1分：≥0.</w:t>
            </w:r>
            <w:r>
              <w:rPr>
                <w:rFonts w:hint="eastAsia" w:ascii="宋体" w:hAnsi="宋体" w:cs="宋体"/>
                <w:i w:val="0"/>
                <w:color w:val="auto"/>
                <w:kern w:val="0"/>
                <w:sz w:val="24"/>
                <w:szCs w:val="24"/>
                <w:highlight w:val="none"/>
                <w:u w:val="none"/>
                <w:lang w:val="en-US" w:eastAsia="zh-CN" w:bidi="ar"/>
              </w:rPr>
              <w:t>2</w:t>
            </w:r>
            <w:r>
              <w:rPr>
                <w:rFonts w:hint="eastAsia" w:ascii="宋体" w:hAnsi="宋体" w:eastAsia="宋体" w:cs="宋体"/>
                <w:i w:val="0"/>
                <w:color w:val="auto"/>
                <w:kern w:val="0"/>
                <w:sz w:val="24"/>
                <w:szCs w:val="24"/>
                <w:highlight w:val="none"/>
                <w:u w:val="none"/>
                <w:lang w:val="en-US" w:eastAsia="zh-CN" w:bidi="ar"/>
              </w:rPr>
              <w:t>%</w:t>
            </w:r>
          </w:p>
          <w:p w14:paraId="18ACED1F">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若上述均不满足，该项不得分。</w:t>
            </w:r>
          </w:p>
          <w:p w14:paraId="0E064881">
            <w:pPr>
              <w:keepNext w:val="0"/>
              <w:keepLines w:val="0"/>
              <w:widowControl/>
              <w:suppressLineNumbers w:val="0"/>
              <w:jc w:val="left"/>
              <w:textAlignment w:val="center"/>
              <w:rPr>
                <w:rFonts w:hint="default"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cs="宋体"/>
                <w:i w:val="0"/>
                <w:color w:val="auto"/>
                <w:kern w:val="0"/>
                <w:sz w:val="24"/>
                <w:szCs w:val="24"/>
                <w:highlight w:val="none"/>
                <w:u w:val="none"/>
                <w:lang w:val="en-US" w:eastAsia="zh-CN" w:bidi="ar"/>
              </w:rPr>
              <w:t>活动参与人群包括直接报名人员、嘉宾、亲友团、工作人员、现场观众（售票、入场券、入口闸机等方式统计）；单人入住次数按天叠加统计。</w:t>
            </w:r>
          </w:p>
        </w:tc>
        <w:tc>
          <w:tcPr>
            <w:tcW w:w="3816" w:type="dxa"/>
            <w:vAlign w:val="center"/>
          </w:tcPr>
          <w:p w14:paraId="2AFB71C1">
            <w:pPr>
              <w:keepNext w:val="0"/>
              <w:keepLines w:val="0"/>
              <w:widowControl/>
              <w:suppressLineNumbers w:val="0"/>
              <w:jc w:val="left"/>
              <w:textAlignment w:val="center"/>
              <w:rPr>
                <w:rFonts w:hint="eastAsia" w:ascii="宋体" w:hAnsi="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预计</w:t>
            </w:r>
            <w:r>
              <w:rPr>
                <w:rFonts w:hint="eastAsia" w:ascii="宋体" w:hAnsi="宋体" w:eastAsia="宋体" w:cs="宋体"/>
                <w:i w:val="0"/>
                <w:color w:val="FF0000"/>
                <w:kern w:val="0"/>
                <w:sz w:val="24"/>
                <w:szCs w:val="24"/>
                <w:highlight w:val="none"/>
                <w:u w:val="none"/>
                <w:lang w:val="en-US" w:eastAsia="zh-CN" w:bidi="ar"/>
              </w:rPr>
              <w:t>活动参与人群入住三亚经营性住宿设施总人次</w:t>
            </w:r>
            <w:r>
              <w:rPr>
                <w:rFonts w:hint="eastAsia" w:ascii="宋体" w:hAnsi="宋体" w:cs="宋体"/>
                <w:i w:val="0"/>
                <w:color w:val="FF0000"/>
                <w:kern w:val="0"/>
                <w:sz w:val="24"/>
                <w:szCs w:val="24"/>
                <w:highlight w:val="none"/>
                <w:u w:val="none"/>
                <w:lang w:val="en-US" w:eastAsia="zh-CN" w:bidi="ar"/>
              </w:rPr>
              <w:t>为XXX，参照对比往年当月</w:t>
            </w:r>
            <w:r>
              <w:rPr>
                <w:rFonts w:hint="eastAsia" w:ascii="宋体" w:hAnsi="宋体" w:eastAsia="宋体" w:cs="宋体"/>
                <w:i w:val="0"/>
                <w:color w:val="FF0000"/>
                <w:kern w:val="0"/>
                <w:sz w:val="24"/>
                <w:szCs w:val="24"/>
                <w:highlight w:val="none"/>
                <w:u w:val="none"/>
                <w:lang w:val="en-US" w:eastAsia="zh-CN" w:bidi="ar"/>
              </w:rPr>
              <w:t>全市经营性住宿入住总人次</w:t>
            </w:r>
            <w:r>
              <w:rPr>
                <w:rFonts w:hint="eastAsia" w:ascii="宋体" w:hAnsi="宋体" w:cs="宋体"/>
                <w:i w:val="0"/>
                <w:color w:val="FF0000"/>
                <w:kern w:val="0"/>
                <w:sz w:val="24"/>
                <w:szCs w:val="24"/>
                <w:highlight w:val="none"/>
                <w:u w:val="none"/>
                <w:lang w:val="en-US" w:eastAsia="zh-CN" w:bidi="ar"/>
              </w:rPr>
              <w:t>XXXX，预计比值为1.5%</w:t>
            </w:r>
          </w:p>
          <w:p w14:paraId="7D36276E">
            <w:pPr>
              <w:pStyle w:val="12"/>
              <w:rPr>
                <w:rFonts w:hint="default"/>
                <w:lang w:val="en-US" w:eastAsia="zh-CN"/>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c>
          <w:tcPr>
            <w:tcW w:w="2640" w:type="dxa"/>
            <w:vAlign w:val="center"/>
          </w:tcPr>
          <w:p w14:paraId="2DC5C276">
            <w:pPr>
              <w:widowControl/>
              <w:jc w:val="center"/>
              <w:textAlignment w:val="center"/>
              <w:rPr>
                <w:rFonts w:hint="eastAsia" w:ascii="宋体" w:hAnsi="宋体" w:cs="宋体"/>
                <w:i w:val="0"/>
                <w:iCs w:val="0"/>
                <w:color w:val="FF0000"/>
                <w:kern w:val="0"/>
                <w:sz w:val="24"/>
                <w:szCs w:val="24"/>
                <w:highlight w:val="none"/>
                <w:u w:val="none"/>
                <w:lang w:val="en-US" w:eastAsia="zh-CN" w:bidi="ar"/>
              </w:rPr>
            </w:pPr>
            <w:r>
              <w:rPr>
                <w:rFonts w:hint="eastAsia" w:ascii="宋体" w:hAnsi="宋体" w:cs="宋体"/>
                <w:i w:val="0"/>
                <w:iCs w:val="0"/>
                <w:color w:val="FF0000"/>
                <w:kern w:val="0"/>
                <w:sz w:val="24"/>
                <w:szCs w:val="24"/>
                <w:highlight w:val="none"/>
                <w:u w:val="none"/>
                <w:lang w:val="en-US" w:eastAsia="zh-CN" w:bidi="ar"/>
              </w:rPr>
              <w:t>10</w:t>
            </w:r>
          </w:p>
          <w:p w14:paraId="6DE720E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7667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1655" w:type="dxa"/>
            <w:vMerge w:val="continue"/>
            <w:vAlign w:val="center"/>
          </w:tcPr>
          <w:p w14:paraId="4BA6031E">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Align w:val="center"/>
          </w:tcPr>
          <w:p w14:paraId="78CB8D22">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活动市场化运作效果</w:t>
            </w:r>
          </w:p>
        </w:tc>
        <w:tc>
          <w:tcPr>
            <w:tcW w:w="1656" w:type="dxa"/>
            <w:vAlign w:val="center"/>
          </w:tcPr>
          <w:p w14:paraId="586EEEB8">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活动营收情况</w:t>
            </w:r>
          </w:p>
        </w:tc>
        <w:tc>
          <w:tcPr>
            <w:tcW w:w="1441" w:type="dxa"/>
            <w:vAlign w:val="center"/>
          </w:tcPr>
          <w:p w14:paraId="060981A8">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8088" w:type="dxa"/>
            <w:gridSpan w:val="6"/>
            <w:vAlign w:val="center"/>
          </w:tcPr>
          <w:p w14:paraId="61C7D18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0-5分：通过对比活动申报项目营收计划的完成情况按比例赋分。</w:t>
            </w:r>
          </w:p>
          <w:p w14:paraId="72F0924B">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5分：实现活动预期营收计划达到90%。</w:t>
            </w:r>
          </w:p>
          <w:p w14:paraId="10390A7C">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4分：实现活动预期营收计划达到80%。</w:t>
            </w:r>
          </w:p>
          <w:p w14:paraId="3AD9D711">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3分：实现活动预期营收计划达到60%。</w:t>
            </w:r>
          </w:p>
          <w:p w14:paraId="208FF4B3">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2分：实现活动预期营收计划达到50%。</w:t>
            </w:r>
          </w:p>
          <w:p w14:paraId="26FBA657">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若上述均不满足，该项不得分。</w:t>
            </w:r>
          </w:p>
        </w:tc>
        <w:tc>
          <w:tcPr>
            <w:tcW w:w="3816" w:type="dxa"/>
            <w:vAlign w:val="center"/>
          </w:tcPr>
          <w:p w14:paraId="131DA0E4">
            <w:pPr>
              <w:keepNext w:val="0"/>
              <w:keepLines w:val="0"/>
              <w:widowControl/>
              <w:suppressLineNumbers w:val="0"/>
              <w:jc w:val="left"/>
              <w:textAlignment w:val="center"/>
              <w:rPr>
                <w:rFonts w:hint="eastAsia" w:ascii="宋体" w:hAnsi="宋体" w:eastAsia="宋体" w:cs="宋体"/>
                <w:i w:val="0"/>
                <w:color w:val="FF0000"/>
                <w:kern w:val="0"/>
                <w:sz w:val="24"/>
                <w:szCs w:val="24"/>
                <w:highlight w:val="none"/>
                <w:u w:val="none"/>
                <w:lang w:val="en-US" w:eastAsia="zh-CN" w:bidi="ar"/>
              </w:rPr>
            </w:pPr>
            <w:r>
              <w:rPr>
                <w:rFonts w:hint="eastAsia" w:ascii="宋体" w:hAnsi="宋体" w:eastAsia="宋体" w:cs="宋体"/>
                <w:i w:val="0"/>
                <w:color w:val="FF0000"/>
                <w:kern w:val="0"/>
                <w:sz w:val="24"/>
                <w:szCs w:val="24"/>
                <w:highlight w:val="none"/>
                <w:u w:val="none"/>
                <w:lang w:val="en-US" w:eastAsia="zh-CN" w:bidi="ar"/>
              </w:rPr>
              <w:t>实现活动预期营收计划达到90%。</w:t>
            </w:r>
          </w:p>
          <w:p w14:paraId="03678080">
            <w:pPr>
              <w:pStyle w:val="12"/>
              <w:rPr>
                <w:rFonts w:hint="eastAsia"/>
                <w:lang w:val="en-US" w:eastAsia="zh-CN"/>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p w14:paraId="365FE5EC">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43A1FD91">
            <w:pPr>
              <w:keepNext w:val="0"/>
              <w:keepLines w:val="0"/>
              <w:widowControl/>
              <w:suppressLineNumbers w:val="0"/>
              <w:jc w:val="center"/>
              <w:textAlignment w:val="center"/>
              <w:rPr>
                <w:rFonts w:hint="eastAsia" w:ascii="宋体" w:hAnsi="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5</w:t>
            </w:r>
          </w:p>
          <w:p w14:paraId="263EBE56">
            <w:pPr>
              <w:pStyle w:val="12"/>
              <w:ind w:left="0" w:leftChars="0" w:firstLine="0" w:firstLineChars="0"/>
              <w:rPr>
                <w:rFonts w:hint="default"/>
                <w:lang w:val="en-US" w:eastAsia="zh-CN"/>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69FC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6" w:type="dxa"/>
            <w:gridSpan w:val="3"/>
            <w:vAlign w:val="center"/>
          </w:tcPr>
          <w:p w14:paraId="17F27F99">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1.小计</w:t>
            </w:r>
          </w:p>
        </w:tc>
        <w:tc>
          <w:tcPr>
            <w:tcW w:w="1441" w:type="dxa"/>
            <w:vAlign w:val="center"/>
          </w:tcPr>
          <w:p w14:paraId="790B6B1F">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30</w:t>
            </w:r>
          </w:p>
        </w:tc>
        <w:tc>
          <w:tcPr>
            <w:tcW w:w="8088" w:type="dxa"/>
            <w:gridSpan w:val="6"/>
            <w:vAlign w:val="center"/>
          </w:tcPr>
          <w:p w14:paraId="50BD22BB">
            <w:pPr>
              <w:jc w:val="center"/>
              <w:rPr>
                <w:rFonts w:hint="eastAsia" w:ascii="宋体" w:hAnsi="宋体" w:eastAsia="宋体" w:cs="宋体"/>
                <w:b/>
                <w:i w:val="0"/>
                <w:color w:val="auto"/>
                <w:kern w:val="0"/>
                <w:sz w:val="24"/>
                <w:szCs w:val="24"/>
                <w:highlight w:val="none"/>
                <w:u w:val="none"/>
                <w:lang w:val="en-US" w:eastAsia="zh-CN" w:bidi="ar"/>
              </w:rPr>
            </w:pPr>
          </w:p>
        </w:tc>
        <w:tc>
          <w:tcPr>
            <w:tcW w:w="3816" w:type="dxa"/>
            <w:vAlign w:val="center"/>
          </w:tcPr>
          <w:p w14:paraId="125B8373">
            <w:pPr>
              <w:jc w:val="center"/>
              <w:rPr>
                <w:rFonts w:hint="eastAsia" w:ascii="宋体" w:hAnsi="宋体" w:eastAsia="宋体" w:cs="宋体"/>
                <w:b/>
                <w:i w:val="0"/>
                <w:color w:val="auto"/>
                <w:kern w:val="0"/>
                <w:sz w:val="24"/>
                <w:szCs w:val="24"/>
                <w:highlight w:val="none"/>
                <w:u w:val="none"/>
                <w:lang w:val="en-US" w:eastAsia="zh-CN" w:bidi="ar"/>
              </w:rPr>
            </w:pPr>
          </w:p>
        </w:tc>
        <w:tc>
          <w:tcPr>
            <w:tcW w:w="2640" w:type="dxa"/>
            <w:vAlign w:val="center"/>
          </w:tcPr>
          <w:p w14:paraId="5B8B2524">
            <w:pPr>
              <w:jc w:val="center"/>
              <w:rPr>
                <w:rFonts w:hint="eastAsia" w:ascii="宋体" w:hAnsi="宋体" w:eastAsia="宋体" w:cs="宋体"/>
                <w:b/>
                <w:i w:val="0"/>
                <w:color w:val="auto"/>
                <w:kern w:val="0"/>
                <w:sz w:val="24"/>
                <w:szCs w:val="24"/>
                <w:highlight w:val="none"/>
                <w:u w:val="none"/>
                <w:lang w:val="en-US" w:eastAsia="zh-CN" w:bidi="ar"/>
              </w:rPr>
            </w:pPr>
          </w:p>
        </w:tc>
      </w:tr>
      <w:tr w14:paraId="3EC0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1655" w:type="dxa"/>
            <w:vMerge w:val="restart"/>
            <w:vAlign w:val="center"/>
          </w:tcPr>
          <w:p w14:paraId="211BE799">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2.社会效益</w:t>
            </w:r>
          </w:p>
        </w:tc>
        <w:tc>
          <w:tcPr>
            <w:tcW w:w="1655" w:type="dxa"/>
            <w:vAlign w:val="center"/>
          </w:tcPr>
          <w:p w14:paraId="028A8BE8">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本土品牌活动培育</w:t>
            </w:r>
          </w:p>
        </w:tc>
        <w:tc>
          <w:tcPr>
            <w:tcW w:w="1656" w:type="dxa"/>
            <w:vAlign w:val="center"/>
          </w:tcPr>
          <w:p w14:paraId="18CD1F96">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w:t>
            </w:r>
          </w:p>
        </w:tc>
        <w:tc>
          <w:tcPr>
            <w:tcW w:w="1441" w:type="dxa"/>
            <w:vAlign w:val="center"/>
          </w:tcPr>
          <w:p w14:paraId="4DADD3DA">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8088" w:type="dxa"/>
            <w:gridSpan w:val="6"/>
            <w:vAlign w:val="center"/>
          </w:tcPr>
          <w:p w14:paraId="0EC4D82B">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0-5分：符合三亚现阶段重点文旅体产业发展方向的高端品牌活动，综合赋分。</w:t>
            </w:r>
          </w:p>
          <w:p w14:paraId="6C9CC0B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p w14:paraId="0D2853A7">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*具体活动范围以三亚</w:t>
            </w:r>
            <w:r>
              <w:rPr>
                <w:rFonts w:hint="eastAsia" w:ascii="宋体" w:hAnsi="宋体" w:cs="宋体"/>
                <w:i w:val="0"/>
                <w:color w:val="auto"/>
                <w:kern w:val="0"/>
                <w:sz w:val="24"/>
                <w:szCs w:val="24"/>
                <w:highlight w:val="none"/>
                <w:u w:val="none"/>
                <w:lang w:val="en-US" w:eastAsia="zh-CN" w:bidi="ar"/>
              </w:rPr>
              <w:t>市旅游文化体育主管部门</w:t>
            </w:r>
            <w:r>
              <w:rPr>
                <w:rFonts w:hint="eastAsia" w:ascii="宋体" w:hAnsi="宋体" w:eastAsia="宋体" w:cs="宋体"/>
                <w:i w:val="0"/>
                <w:color w:val="auto"/>
                <w:kern w:val="0"/>
                <w:sz w:val="24"/>
                <w:szCs w:val="24"/>
                <w:highlight w:val="none"/>
                <w:u w:val="none"/>
                <w:lang w:val="en-US" w:eastAsia="zh-CN" w:bidi="ar"/>
              </w:rPr>
              <w:t>每年发布的项目申报指南为参考依据。</w:t>
            </w:r>
          </w:p>
        </w:tc>
        <w:tc>
          <w:tcPr>
            <w:tcW w:w="3816" w:type="dxa"/>
            <w:vAlign w:val="center"/>
          </w:tcPr>
          <w:p w14:paraId="52B36473">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具体写明活动的符合哪一方面</w:t>
            </w:r>
          </w:p>
        </w:tc>
        <w:tc>
          <w:tcPr>
            <w:tcW w:w="2640" w:type="dxa"/>
            <w:vAlign w:val="center"/>
          </w:tcPr>
          <w:p w14:paraId="41B24AA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646E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5" w:type="dxa"/>
            <w:vMerge w:val="continue"/>
            <w:vAlign w:val="center"/>
          </w:tcPr>
          <w:p w14:paraId="5F5DFDFE">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Align w:val="center"/>
          </w:tcPr>
          <w:p w14:paraId="6DB06F84">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促进旅游季节性平衡</w:t>
            </w:r>
          </w:p>
        </w:tc>
        <w:tc>
          <w:tcPr>
            <w:tcW w:w="1656" w:type="dxa"/>
            <w:vAlign w:val="center"/>
          </w:tcPr>
          <w:p w14:paraId="597874C4">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w:t>
            </w:r>
          </w:p>
        </w:tc>
        <w:tc>
          <w:tcPr>
            <w:tcW w:w="1441" w:type="dxa"/>
            <w:vAlign w:val="center"/>
          </w:tcPr>
          <w:p w14:paraId="51D86C89">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8088" w:type="dxa"/>
            <w:gridSpan w:val="6"/>
            <w:vAlign w:val="center"/>
          </w:tcPr>
          <w:p w14:paraId="55EEDEC4">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0-5分：鼓励在三亚旅游淡季或全年活动最不密集时段举办，视情赋分。</w:t>
            </w:r>
          </w:p>
        </w:tc>
        <w:tc>
          <w:tcPr>
            <w:tcW w:w="3816" w:type="dxa"/>
            <w:vAlign w:val="center"/>
          </w:tcPr>
          <w:p w14:paraId="4D930041">
            <w:pPr>
              <w:keepNext w:val="0"/>
              <w:keepLines w:val="0"/>
              <w:widowControl/>
              <w:suppressLineNumbers w:val="0"/>
              <w:jc w:val="left"/>
              <w:textAlignment w:val="center"/>
              <w:rPr>
                <w:rFonts w:hint="eastAsia" w:ascii="宋体" w:hAnsi="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活动将在4月举办</w:t>
            </w:r>
          </w:p>
          <w:p w14:paraId="0AE4A102">
            <w:pPr>
              <w:pStyle w:val="12"/>
              <w:rPr>
                <w:rFonts w:hint="default"/>
                <w:lang w:val="en-US" w:eastAsia="zh-CN"/>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c>
          <w:tcPr>
            <w:tcW w:w="2640" w:type="dxa"/>
            <w:vAlign w:val="center"/>
          </w:tcPr>
          <w:p w14:paraId="286F9832">
            <w:pPr>
              <w:keepNext w:val="0"/>
              <w:keepLines w:val="0"/>
              <w:widowControl/>
              <w:suppressLineNumbers w:val="0"/>
              <w:jc w:val="left"/>
              <w:textAlignment w:val="center"/>
              <w:rPr>
                <w:rFonts w:hint="eastAsia" w:ascii="宋体" w:hAnsi="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5</w:t>
            </w:r>
          </w:p>
          <w:p w14:paraId="547C2C11">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5824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6" w:type="dxa"/>
            <w:gridSpan w:val="3"/>
            <w:vAlign w:val="center"/>
          </w:tcPr>
          <w:p w14:paraId="7F7B7233">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2.小计</w:t>
            </w:r>
          </w:p>
        </w:tc>
        <w:tc>
          <w:tcPr>
            <w:tcW w:w="1441" w:type="dxa"/>
            <w:vAlign w:val="center"/>
          </w:tcPr>
          <w:p w14:paraId="471F81D9">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10</w:t>
            </w:r>
          </w:p>
        </w:tc>
        <w:tc>
          <w:tcPr>
            <w:tcW w:w="8088" w:type="dxa"/>
            <w:gridSpan w:val="6"/>
            <w:vAlign w:val="center"/>
          </w:tcPr>
          <w:p w14:paraId="56BC403E">
            <w:pPr>
              <w:jc w:val="center"/>
              <w:rPr>
                <w:rFonts w:hint="eastAsia" w:ascii="宋体" w:hAnsi="宋体" w:eastAsia="宋体" w:cs="宋体"/>
                <w:b/>
                <w:i w:val="0"/>
                <w:color w:val="auto"/>
                <w:kern w:val="0"/>
                <w:sz w:val="24"/>
                <w:szCs w:val="24"/>
                <w:highlight w:val="none"/>
                <w:u w:val="none"/>
                <w:lang w:val="en-US" w:eastAsia="zh-CN" w:bidi="ar"/>
              </w:rPr>
            </w:pPr>
          </w:p>
        </w:tc>
        <w:tc>
          <w:tcPr>
            <w:tcW w:w="3816" w:type="dxa"/>
            <w:vAlign w:val="center"/>
          </w:tcPr>
          <w:p w14:paraId="3604E1E2">
            <w:pPr>
              <w:jc w:val="center"/>
              <w:rPr>
                <w:rFonts w:hint="eastAsia" w:ascii="宋体" w:hAnsi="宋体" w:eastAsia="宋体" w:cs="宋体"/>
                <w:b/>
                <w:i w:val="0"/>
                <w:color w:val="auto"/>
                <w:kern w:val="0"/>
                <w:sz w:val="24"/>
                <w:szCs w:val="24"/>
                <w:highlight w:val="none"/>
                <w:u w:val="none"/>
                <w:lang w:val="en-US" w:eastAsia="zh-CN" w:bidi="ar"/>
              </w:rPr>
            </w:pPr>
          </w:p>
        </w:tc>
        <w:tc>
          <w:tcPr>
            <w:tcW w:w="2640" w:type="dxa"/>
            <w:vAlign w:val="center"/>
          </w:tcPr>
          <w:p w14:paraId="3ECC9B60">
            <w:pPr>
              <w:jc w:val="center"/>
              <w:rPr>
                <w:rFonts w:hint="eastAsia" w:ascii="宋体" w:hAnsi="宋体" w:eastAsia="宋体" w:cs="宋体"/>
                <w:b/>
                <w:i w:val="0"/>
                <w:color w:val="auto"/>
                <w:kern w:val="0"/>
                <w:sz w:val="24"/>
                <w:szCs w:val="24"/>
                <w:highlight w:val="none"/>
                <w:u w:val="none"/>
                <w:lang w:val="en-US" w:eastAsia="zh-CN" w:bidi="ar"/>
              </w:rPr>
            </w:pPr>
          </w:p>
        </w:tc>
      </w:tr>
      <w:tr w14:paraId="1238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5" w:type="dxa"/>
            <w:vMerge w:val="restart"/>
            <w:vAlign w:val="center"/>
          </w:tcPr>
          <w:p w14:paraId="5F0821D1">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3.活动规模</w:t>
            </w:r>
          </w:p>
        </w:tc>
        <w:tc>
          <w:tcPr>
            <w:tcW w:w="1655" w:type="dxa"/>
            <w:vMerge w:val="restart"/>
            <w:vAlign w:val="center"/>
          </w:tcPr>
          <w:p w14:paraId="023EDC06">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活动参与情况</w:t>
            </w:r>
          </w:p>
        </w:tc>
        <w:tc>
          <w:tcPr>
            <w:tcW w:w="1656" w:type="dxa"/>
            <w:vMerge w:val="restart"/>
            <w:vAlign w:val="center"/>
          </w:tcPr>
          <w:p w14:paraId="3047E531">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平均单场次人数</w:t>
            </w:r>
          </w:p>
        </w:tc>
        <w:tc>
          <w:tcPr>
            <w:tcW w:w="1441" w:type="dxa"/>
            <w:vMerge w:val="restart"/>
            <w:vAlign w:val="center"/>
          </w:tcPr>
          <w:p w14:paraId="67E5A79F">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10</w:t>
            </w:r>
          </w:p>
        </w:tc>
        <w:tc>
          <w:tcPr>
            <w:tcW w:w="1024" w:type="dxa"/>
            <w:vAlign w:val="center"/>
          </w:tcPr>
          <w:p w14:paraId="18370CC4">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人数（人）</w:t>
            </w:r>
          </w:p>
        </w:tc>
        <w:tc>
          <w:tcPr>
            <w:tcW w:w="1172" w:type="dxa"/>
            <w:vAlign w:val="center"/>
          </w:tcPr>
          <w:p w14:paraId="236A8219">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10000及以上</w:t>
            </w:r>
          </w:p>
        </w:tc>
        <w:tc>
          <w:tcPr>
            <w:tcW w:w="1536" w:type="dxa"/>
            <w:vAlign w:val="center"/>
          </w:tcPr>
          <w:p w14:paraId="4AF1ABFC">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5000-9999</w:t>
            </w:r>
          </w:p>
        </w:tc>
        <w:tc>
          <w:tcPr>
            <w:tcW w:w="1296" w:type="dxa"/>
            <w:vAlign w:val="center"/>
          </w:tcPr>
          <w:p w14:paraId="017C937D">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3000-4999</w:t>
            </w:r>
          </w:p>
        </w:tc>
        <w:tc>
          <w:tcPr>
            <w:tcW w:w="1296" w:type="dxa"/>
            <w:vAlign w:val="center"/>
          </w:tcPr>
          <w:p w14:paraId="1469522C">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1000-2999</w:t>
            </w:r>
          </w:p>
        </w:tc>
        <w:tc>
          <w:tcPr>
            <w:tcW w:w="1764" w:type="dxa"/>
            <w:vAlign w:val="center"/>
          </w:tcPr>
          <w:p w14:paraId="4724D781">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500-999</w:t>
            </w:r>
          </w:p>
        </w:tc>
        <w:tc>
          <w:tcPr>
            <w:tcW w:w="3816" w:type="dxa"/>
            <w:vAlign w:val="center"/>
          </w:tcPr>
          <w:p w14:paraId="7B2C91F2">
            <w:pPr>
              <w:keepNext w:val="0"/>
              <w:keepLines w:val="0"/>
              <w:widowControl/>
              <w:suppressLineNumbers w:val="0"/>
              <w:jc w:val="center"/>
              <w:textAlignment w:val="center"/>
              <w:rPr>
                <w:rFonts w:hint="eastAsia" w:ascii="宋体" w:hAnsi="宋体" w:eastAsia="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人数为</w:t>
            </w:r>
            <w:r>
              <w:rPr>
                <w:rFonts w:hint="eastAsia" w:ascii="宋体" w:hAnsi="宋体" w:eastAsia="宋体" w:cs="宋体"/>
                <w:i w:val="0"/>
                <w:color w:val="FF0000"/>
                <w:kern w:val="0"/>
                <w:sz w:val="24"/>
                <w:szCs w:val="24"/>
                <w:highlight w:val="none"/>
                <w:u w:val="none"/>
                <w:lang w:val="en-US" w:eastAsia="zh-CN" w:bidi="ar"/>
              </w:rPr>
              <w:t>10000及以上</w:t>
            </w:r>
          </w:p>
          <w:p w14:paraId="1BFBBD94">
            <w:pPr>
              <w:pStyle w:val="12"/>
              <w:rPr>
                <w:rFonts w:hint="default"/>
                <w:lang w:val="en-US" w:eastAsia="zh-CN"/>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c>
          <w:tcPr>
            <w:tcW w:w="2640" w:type="dxa"/>
            <w:vAlign w:val="center"/>
          </w:tcPr>
          <w:p w14:paraId="0892B195">
            <w:pPr>
              <w:keepNext w:val="0"/>
              <w:keepLines w:val="0"/>
              <w:widowControl/>
              <w:suppressLineNumbers w:val="0"/>
              <w:jc w:val="center"/>
              <w:textAlignment w:val="center"/>
              <w:rPr>
                <w:rFonts w:hint="eastAsia" w:ascii="宋体" w:hAnsi="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10</w:t>
            </w:r>
          </w:p>
          <w:p w14:paraId="6EA58F9B">
            <w:pPr>
              <w:keepNext w:val="0"/>
              <w:keepLines w:val="0"/>
              <w:widowControl/>
              <w:suppressLineNumbers w:val="0"/>
              <w:jc w:val="center"/>
              <w:textAlignment w:val="center"/>
              <w:rPr>
                <w:rFonts w:hint="default" w:ascii="宋体" w:hAnsi="宋体" w:eastAsia="宋体" w:cs="宋体"/>
                <w:i w:val="0"/>
                <w:color w:val="FF0000"/>
                <w:kern w:val="0"/>
                <w:sz w:val="24"/>
                <w:szCs w:val="24"/>
                <w:highlight w:val="none"/>
                <w:u w:val="none"/>
                <w:lang w:val="en-US" w:eastAsia="zh-CN" w:bidi="ar"/>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5B79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5" w:type="dxa"/>
            <w:vMerge w:val="continue"/>
            <w:vAlign w:val="center"/>
          </w:tcPr>
          <w:p w14:paraId="3BA1C8C6">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2E99EE12">
            <w:pPr>
              <w:jc w:val="center"/>
              <w:rPr>
                <w:color w:val="auto"/>
                <w:highlight w:val="none"/>
              </w:rPr>
            </w:pPr>
          </w:p>
        </w:tc>
        <w:tc>
          <w:tcPr>
            <w:tcW w:w="1656" w:type="dxa"/>
            <w:vMerge w:val="continue"/>
            <w:vAlign w:val="center"/>
          </w:tcPr>
          <w:p w14:paraId="7CED1B76">
            <w:pPr>
              <w:jc w:val="center"/>
              <w:rPr>
                <w:color w:val="auto"/>
                <w:highlight w:val="none"/>
              </w:rPr>
            </w:pPr>
          </w:p>
        </w:tc>
        <w:tc>
          <w:tcPr>
            <w:tcW w:w="1441" w:type="dxa"/>
            <w:vMerge w:val="continue"/>
            <w:vAlign w:val="center"/>
          </w:tcPr>
          <w:p w14:paraId="4F728039">
            <w:pPr>
              <w:jc w:val="center"/>
              <w:rPr>
                <w:rFonts w:hint="eastAsia" w:ascii="宋体" w:hAnsi="宋体" w:eastAsia="宋体" w:cs="宋体"/>
                <w:b/>
                <w:i w:val="0"/>
                <w:color w:val="auto"/>
                <w:kern w:val="0"/>
                <w:sz w:val="24"/>
                <w:szCs w:val="24"/>
                <w:highlight w:val="none"/>
                <w:u w:val="none"/>
                <w:lang w:val="en-US" w:eastAsia="zh-CN" w:bidi="ar"/>
              </w:rPr>
            </w:pPr>
          </w:p>
        </w:tc>
        <w:tc>
          <w:tcPr>
            <w:tcW w:w="1024" w:type="dxa"/>
            <w:vAlign w:val="center"/>
          </w:tcPr>
          <w:p w14:paraId="54D2F07F">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得分</w:t>
            </w:r>
          </w:p>
        </w:tc>
        <w:tc>
          <w:tcPr>
            <w:tcW w:w="1172" w:type="dxa"/>
            <w:vAlign w:val="center"/>
          </w:tcPr>
          <w:p w14:paraId="726C939A">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10</w:t>
            </w:r>
          </w:p>
        </w:tc>
        <w:tc>
          <w:tcPr>
            <w:tcW w:w="1536" w:type="dxa"/>
            <w:vAlign w:val="center"/>
          </w:tcPr>
          <w:p w14:paraId="511E26E8">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8</w:t>
            </w:r>
          </w:p>
        </w:tc>
        <w:tc>
          <w:tcPr>
            <w:tcW w:w="1296" w:type="dxa"/>
            <w:vAlign w:val="center"/>
          </w:tcPr>
          <w:p w14:paraId="6D472216">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6</w:t>
            </w:r>
          </w:p>
        </w:tc>
        <w:tc>
          <w:tcPr>
            <w:tcW w:w="1296" w:type="dxa"/>
            <w:vAlign w:val="center"/>
          </w:tcPr>
          <w:p w14:paraId="6F78E790">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4</w:t>
            </w:r>
          </w:p>
        </w:tc>
        <w:tc>
          <w:tcPr>
            <w:tcW w:w="1764" w:type="dxa"/>
            <w:vAlign w:val="center"/>
          </w:tcPr>
          <w:p w14:paraId="2F925849">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2</w:t>
            </w:r>
          </w:p>
        </w:tc>
        <w:tc>
          <w:tcPr>
            <w:tcW w:w="3816" w:type="dxa"/>
            <w:vAlign w:val="center"/>
          </w:tcPr>
          <w:p w14:paraId="52D1274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78065DA0">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14:paraId="04AF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655" w:type="dxa"/>
            <w:vMerge w:val="continue"/>
            <w:vAlign w:val="center"/>
          </w:tcPr>
          <w:p w14:paraId="31C0E70A">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4FB481A9">
            <w:pPr>
              <w:jc w:val="center"/>
              <w:rPr>
                <w:color w:val="auto"/>
                <w:highlight w:val="none"/>
              </w:rPr>
            </w:pPr>
          </w:p>
        </w:tc>
        <w:tc>
          <w:tcPr>
            <w:tcW w:w="1656" w:type="dxa"/>
            <w:vMerge w:val="continue"/>
            <w:vAlign w:val="center"/>
          </w:tcPr>
          <w:p w14:paraId="0001F79B">
            <w:pPr>
              <w:jc w:val="center"/>
              <w:rPr>
                <w:color w:val="auto"/>
                <w:highlight w:val="none"/>
              </w:rPr>
            </w:pPr>
          </w:p>
        </w:tc>
        <w:tc>
          <w:tcPr>
            <w:tcW w:w="1441" w:type="dxa"/>
            <w:vMerge w:val="continue"/>
            <w:vAlign w:val="center"/>
          </w:tcPr>
          <w:p w14:paraId="71BFAEB4">
            <w:pPr>
              <w:jc w:val="center"/>
              <w:rPr>
                <w:rFonts w:hint="eastAsia" w:ascii="宋体" w:hAnsi="宋体" w:eastAsia="宋体" w:cs="宋体"/>
                <w:b/>
                <w:i w:val="0"/>
                <w:color w:val="auto"/>
                <w:kern w:val="0"/>
                <w:sz w:val="24"/>
                <w:szCs w:val="24"/>
                <w:highlight w:val="none"/>
                <w:u w:val="none"/>
                <w:lang w:val="en-US" w:eastAsia="zh-CN" w:bidi="ar"/>
              </w:rPr>
            </w:pPr>
          </w:p>
        </w:tc>
        <w:tc>
          <w:tcPr>
            <w:tcW w:w="8088" w:type="dxa"/>
            <w:gridSpan w:val="6"/>
            <w:vAlign w:val="center"/>
          </w:tcPr>
          <w:p w14:paraId="00BBA081">
            <w:pPr>
              <w:keepNext w:val="0"/>
              <w:keepLines w:val="0"/>
              <w:widowControl/>
              <w:suppressLineNumbers w:val="0"/>
              <w:jc w:val="both"/>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指线下平均单场次人数，包括出席的嘉宾、参展商、选手、媒体、工作人员、现场观众。受不可抗力因素影响，则线上直接参与的境外嘉宾也纳入指标。人数统计根据交通住宿凭证、联系电话、签到表、售票预约平台的数据后台截图、回收票根、场地红外线扫描设备后台数据、多点位抽样调查结果、行政报批文件等相互佐证材料。</w:t>
            </w:r>
          </w:p>
        </w:tc>
        <w:tc>
          <w:tcPr>
            <w:tcW w:w="3816" w:type="dxa"/>
            <w:vAlign w:val="center"/>
          </w:tcPr>
          <w:p w14:paraId="6BE35EC1">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2B23D85B">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p>
        </w:tc>
      </w:tr>
      <w:tr w14:paraId="1FCC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5" w:type="dxa"/>
            <w:vMerge w:val="continue"/>
            <w:vAlign w:val="center"/>
          </w:tcPr>
          <w:p w14:paraId="38CC17DE">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42F5FB9A">
            <w:pPr>
              <w:jc w:val="center"/>
              <w:rPr>
                <w:color w:val="auto"/>
                <w:highlight w:val="none"/>
              </w:rPr>
            </w:pPr>
          </w:p>
        </w:tc>
        <w:tc>
          <w:tcPr>
            <w:tcW w:w="1656" w:type="dxa"/>
            <w:vMerge w:val="continue"/>
            <w:vAlign w:val="center"/>
          </w:tcPr>
          <w:p w14:paraId="38CABD56">
            <w:pPr>
              <w:jc w:val="center"/>
              <w:rPr>
                <w:color w:val="auto"/>
                <w:highlight w:val="none"/>
              </w:rPr>
            </w:pPr>
          </w:p>
        </w:tc>
        <w:tc>
          <w:tcPr>
            <w:tcW w:w="1441" w:type="dxa"/>
            <w:vMerge w:val="continue"/>
            <w:vAlign w:val="center"/>
          </w:tcPr>
          <w:p w14:paraId="7A159268">
            <w:pPr>
              <w:jc w:val="center"/>
              <w:rPr>
                <w:rFonts w:hint="eastAsia" w:ascii="宋体" w:hAnsi="宋体" w:eastAsia="宋体" w:cs="宋体"/>
                <w:b/>
                <w:i w:val="0"/>
                <w:color w:val="auto"/>
                <w:kern w:val="0"/>
                <w:sz w:val="24"/>
                <w:szCs w:val="24"/>
                <w:highlight w:val="none"/>
                <w:u w:val="none"/>
                <w:lang w:val="en-US" w:eastAsia="zh-CN" w:bidi="ar"/>
              </w:rPr>
            </w:pPr>
          </w:p>
        </w:tc>
        <w:tc>
          <w:tcPr>
            <w:tcW w:w="8088" w:type="dxa"/>
            <w:gridSpan w:val="6"/>
            <w:vAlign w:val="center"/>
          </w:tcPr>
          <w:p w14:paraId="25C79D08">
            <w:pPr>
              <w:keepNext w:val="0"/>
              <w:keepLines w:val="0"/>
              <w:widowControl/>
              <w:suppressLineNumbers w:val="0"/>
              <w:jc w:val="both"/>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*日常经营的自然客流不计入。</w:t>
            </w:r>
          </w:p>
        </w:tc>
        <w:tc>
          <w:tcPr>
            <w:tcW w:w="3816" w:type="dxa"/>
            <w:vAlign w:val="center"/>
          </w:tcPr>
          <w:p w14:paraId="2F17B644">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5F2212A6">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p>
        </w:tc>
      </w:tr>
      <w:tr w14:paraId="5B2E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655" w:type="dxa"/>
            <w:vMerge w:val="continue"/>
            <w:vAlign w:val="center"/>
          </w:tcPr>
          <w:p w14:paraId="56F75D14">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5FC7BECC">
            <w:pPr>
              <w:jc w:val="center"/>
              <w:rPr>
                <w:color w:val="auto"/>
                <w:highlight w:val="none"/>
              </w:rPr>
            </w:pPr>
          </w:p>
        </w:tc>
        <w:tc>
          <w:tcPr>
            <w:tcW w:w="1656" w:type="dxa"/>
            <w:vMerge w:val="continue"/>
            <w:vAlign w:val="center"/>
          </w:tcPr>
          <w:p w14:paraId="1F10BCDC">
            <w:pPr>
              <w:jc w:val="center"/>
              <w:rPr>
                <w:color w:val="auto"/>
                <w:highlight w:val="none"/>
              </w:rPr>
            </w:pPr>
          </w:p>
        </w:tc>
        <w:tc>
          <w:tcPr>
            <w:tcW w:w="1441" w:type="dxa"/>
            <w:vMerge w:val="continue"/>
            <w:vAlign w:val="center"/>
          </w:tcPr>
          <w:p w14:paraId="7894D0F4">
            <w:pPr>
              <w:jc w:val="center"/>
              <w:rPr>
                <w:rFonts w:hint="eastAsia" w:ascii="宋体" w:hAnsi="宋体" w:eastAsia="宋体" w:cs="宋体"/>
                <w:b/>
                <w:i w:val="0"/>
                <w:color w:val="auto"/>
                <w:kern w:val="0"/>
                <w:sz w:val="24"/>
                <w:szCs w:val="24"/>
                <w:highlight w:val="none"/>
                <w:u w:val="none"/>
                <w:lang w:val="en-US" w:eastAsia="zh-CN" w:bidi="ar"/>
              </w:rPr>
            </w:pPr>
          </w:p>
        </w:tc>
        <w:tc>
          <w:tcPr>
            <w:tcW w:w="8088" w:type="dxa"/>
            <w:gridSpan w:val="6"/>
            <w:vAlign w:val="center"/>
          </w:tcPr>
          <w:p w14:paraId="63DA78E3">
            <w:pPr>
              <w:keepNext w:val="0"/>
              <w:keepLines w:val="0"/>
              <w:widowControl/>
              <w:suppressLineNumbers w:val="0"/>
              <w:jc w:val="both"/>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*若线下有境外人数，则按线下境外人数占比提升分数，加至满分为止。例如平均单场次人数为500人，境外参与人数占比30%，则分数为2*（1+30%）=2.6分。</w:t>
            </w:r>
          </w:p>
        </w:tc>
        <w:tc>
          <w:tcPr>
            <w:tcW w:w="3816" w:type="dxa"/>
            <w:vAlign w:val="center"/>
          </w:tcPr>
          <w:p w14:paraId="324DDB2C">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417C6B0B">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p>
        </w:tc>
      </w:tr>
      <w:tr w14:paraId="060D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5" w:type="dxa"/>
            <w:vMerge w:val="continue"/>
            <w:vAlign w:val="center"/>
          </w:tcPr>
          <w:p w14:paraId="063B2BE9">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54456C9D">
            <w:pPr>
              <w:jc w:val="center"/>
              <w:rPr>
                <w:color w:val="auto"/>
                <w:highlight w:val="none"/>
              </w:rPr>
            </w:pPr>
          </w:p>
        </w:tc>
        <w:tc>
          <w:tcPr>
            <w:tcW w:w="1656" w:type="dxa"/>
            <w:vMerge w:val="restart"/>
            <w:vAlign w:val="center"/>
          </w:tcPr>
          <w:p w14:paraId="13D461C9">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累计总人数</w:t>
            </w:r>
          </w:p>
        </w:tc>
        <w:tc>
          <w:tcPr>
            <w:tcW w:w="1441" w:type="dxa"/>
            <w:vMerge w:val="restart"/>
            <w:vAlign w:val="center"/>
          </w:tcPr>
          <w:p w14:paraId="4A2F3162">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10</w:t>
            </w:r>
          </w:p>
        </w:tc>
        <w:tc>
          <w:tcPr>
            <w:tcW w:w="1024" w:type="dxa"/>
            <w:vAlign w:val="center"/>
          </w:tcPr>
          <w:p w14:paraId="04ED6527">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人数（人）</w:t>
            </w:r>
          </w:p>
        </w:tc>
        <w:tc>
          <w:tcPr>
            <w:tcW w:w="1172" w:type="dxa"/>
            <w:vAlign w:val="center"/>
          </w:tcPr>
          <w:p w14:paraId="51C1F035">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20000及以上</w:t>
            </w:r>
          </w:p>
        </w:tc>
        <w:tc>
          <w:tcPr>
            <w:tcW w:w="1536" w:type="dxa"/>
            <w:vAlign w:val="center"/>
          </w:tcPr>
          <w:p w14:paraId="78528F3E">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10000-19999</w:t>
            </w:r>
          </w:p>
        </w:tc>
        <w:tc>
          <w:tcPr>
            <w:tcW w:w="1296" w:type="dxa"/>
            <w:vAlign w:val="center"/>
          </w:tcPr>
          <w:p w14:paraId="460F1DE3">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6000-9999</w:t>
            </w:r>
          </w:p>
        </w:tc>
        <w:tc>
          <w:tcPr>
            <w:tcW w:w="1296" w:type="dxa"/>
            <w:vAlign w:val="center"/>
          </w:tcPr>
          <w:p w14:paraId="70357B4D">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2000-5999</w:t>
            </w:r>
          </w:p>
        </w:tc>
        <w:tc>
          <w:tcPr>
            <w:tcW w:w="1764" w:type="dxa"/>
            <w:vAlign w:val="center"/>
          </w:tcPr>
          <w:p w14:paraId="2B56AD6A">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500-1999</w:t>
            </w:r>
          </w:p>
        </w:tc>
        <w:tc>
          <w:tcPr>
            <w:tcW w:w="3816" w:type="dxa"/>
            <w:vAlign w:val="center"/>
          </w:tcPr>
          <w:p w14:paraId="459FEF34">
            <w:pPr>
              <w:keepNext w:val="0"/>
              <w:keepLines w:val="0"/>
              <w:widowControl/>
              <w:suppressLineNumbers w:val="0"/>
              <w:jc w:val="center"/>
              <w:textAlignment w:val="center"/>
              <w:rPr>
                <w:rFonts w:hint="eastAsia" w:ascii="宋体" w:hAnsi="宋体" w:eastAsia="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人数为</w:t>
            </w:r>
            <w:r>
              <w:rPr>
                <w:rFonts w:hint="eastAsia" w:ascii="宋体" w:hAnsi="宋体" w:eastAsia="宋体" w:cs="宋体"/>
                <w:i w:val="0"/>
                <w:color w:val="FF0000"/>
                <w:kern w:val="0"/>
                <w:sz w:val="24"/>
                <w:szCs w:val="24"/>
                <w:highlight w:val="none"/>
                <w:u w:val="none"/>
                <w:lang w:val="en-US" w:eastAsia="zh-CN" w:bidi="ar"/>
              </w:rPr>
              <w:t>20000及以上</w:t>
            </w:r>
          </w:p>
          <w:p w14:paraId="441F074F">
            <w:pPr>
              <w:pStyle w:val="12"/>
              <w:rPr>
                <w:rFonts w:hint="default"/>
                <w:lang w:val="en-US" w:eastAsia="zh-CN"/>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c>
          <w:tcPr>
            <w:tcW w:w="2640" w:type="dxa"/>
            <w:vAlign w:val="center"/>
          </w:tcPr>
          <w:p w14:paraId="63B49322">
            <w:pPr>
              <w:keepNext w:val="0"/>
              <w:keepLines w:val="0"/>
              <w:widowControl/>
              <w:suppressLineNumbers w:val="0"/>
              <w:jc w:val="center"/>
              <w:textAlignment w:val="center"/>
              <w:rPr>
                <w:rFonts w:hint="eastAsia" w:ascii="宋体" w:hAnsi="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10</w:t>
            </w:r>
          </w:p>
          <w:p w14:paraId="6E15AB0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374D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5" w:type="dxa"/>
            <w:vMerge w:val="continue"/>
            <w:vAlign w:val="center"/>
          </w:tcPr>
          <w:p w14:paraId="45C4C478">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57629A70">
            <w:pPr>
              <w:jc w:val="center"/>
              <w:rPr>
                <w:color w:val="auto"/>
                <w:highlight w:val="none"/>
              </w:rPr>
            </w:pPr>
          </w:p>
        </w:tc>
        <w:tc>
          <w:tcPr>
            <w:tcW w:w="1656" w:type="dxa"/>
            <w:vMerge w:val="continue"/>
            <w:vAlign w:val="center"/>
          </w:tcPr>
          <w:p w14:paraId="7052BCD5">
            <w:pPr>
              <w:jc w:val="center"/>
              <w:rPr>
                <w:color w:val="auto"/>
                <w:highlight w:val="none"/>
              </w:rPr>
            </w:pPr>
          </w:p>
        </w:tc>
        <w:tc>
          <w:tcPr>
            <w:tcW w:w="1441" w:type="dxa"/>
            <w:vMerge w:val="continue"/>
            <w:vAlign w:val="center"/>
          </w:tcPr>
          <w:p w14:paraId="28275A9C">
            <w:pPr>
              <w:jc w:val="center"/>
              <w:rPr>
                <w:rFonts w:hint="eastAsia" w:ascii="宋体" w:hAnsi="宋体" w:eastAsia="宋体" w:cs="宋体"/>
                <w:b/>
                <w:i w:val="0"/>
                <w:color w:val="auto"/>
                <w:kern w:val="0"/>
                <w:sz w:val="24"/>
                <w:szCs w:val="24"/>
                <w:highlight w:val="none"/>
                <w:u w:val="none"/>
                <w:lang w:val="en-US" w:eastAsia="zh-CN" w:bidi="ar"/>
              </w:rPr>
            </w:pPr>
          </w:p>
        </w:tc>
        <w:tc>
          <w:tcPr>
            <w:tcW w:w="1024" w:type="dxa"/>
            <w:vAlign w:val="center"/>
          </w:tcPr>
          <w:p w14:paraId="4626FD7B">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得分</w:t>
            </w:r>
          </w:p>
        </w:tc>
        <w:tc>
          <w:tcPr>
            <w:tcW w:w="1172" w:type="dxa"/>
            <w:vAlign w:val="center"/>
          </w:tcPr>
          <w:p w14:paraId="3FCA9FCC">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10</w:t>
            </w:r>
          </w:p>
        </w:tc>
        <w:tc>
          <w:tcPr>
            <w:tcW w:w="1536" w:type="dxa"/>
            <w:vAlign w:val="center"/>
          </w:tcPr>
          <w:p w14:paraId="118F1B9C">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8</w:t>
            </w:r>
          </w:p>
        </w:tc>
        <w:tc>
          <w:tcPr>
            <w:tcW w:w="1296" w:type="dxa"/>
            <w:vAlign w:val="center"/>
          </w:tcPr>
          <w:p w14:paraId="0E8A0016">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6</w:t>
            </w:r>
          </w:p>
        </w:tc>
        <w:tc>
          <w:tcPr>
            <w:tcW w:w="1296" w:type="dxa"/>
            <w:vAlign w:val="center"/>
          </w:tcPr>
          <w:p w14:paraId="5FCA9F82">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4</w:t>
            </w:r>
          </w:p>
        </w:tc>
        <w:tc>
          <w:tcPr>
            <w:tcW w:w="1764" w:type="dxa"/>
            <w:vAlign w:val="center"/>
          </w:tcPr>
          <w:p w14:paraId="0E0AA10C">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2</w:t>
            </w:r>
          </w:p>
        </w:tc>
        <w:tc>
          <w:tcPr>
            <w:tcW w:w="3816" w:type="dxa"/>
            <w:vAlign w:val="center"/>
          </w:tcPr>
          <w:p w14:paraId="55E9452D">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7099C17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r w14:paraId="3A55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5" w:type="dxa"/>
            <w:vMerge w:val="continue"/>
            <w:vAlign w:val="center"/>
          </w:tcPr>
          <w:p w14:paraId="0A3E193D">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6E19E53C">
            <w:pPr>
              <w:jc w:val="center"/>
              <w:rPr>
                <w:color w:val="auto"/>
                <w:highlight w:val="none"/>
              </w:rPr>
            </w:pPr>
          </w:p>
        </w:tc>
        <w:tc>
          <w:tcPr>
            <w:tcW w:w="1656" w:type="dxa"/>
            <w:vMerge w:val="continue"/>
            <w:vAlign w:val="center"/>
          </w:tcPr>
          <w:p w14:paraId="32CC4260">
            <w:pPr>
              <w:jc w:val="center"/>
              <w:rPr>
                <w:color w:val="auto"/>
                <w:highlight w:val="none"/>
              </w:rPr>
            </w:pPr>
          </w:p>
        </w:tc>
        <w:tc>
          <w:tcPr>
            <w:tcW w:w="1441" w:type="dxa"/>
            <w:vMerge w:val="continue"/>
            <w:vAlign w:val="center"/>
          </w:tcPr>
          <w:p w14:paraId="32B581C6">
            <w:pPr>
              <w:jc w:val="center"/>
              <w:rPr>
                <w:rFonts w:hint="eastAsia" w:ascii="宋体" w:hAnsi="宋体" w:eastAsia="宋体" w:cs="宋体"/>
                <w:b/>
                <w:i w:val="0"/>
                <w:color w:val="auto"/>
                <w:kern w:val="0"/>
                <w:sz w:val="24"/>
                <w:szCs w:val="24"/>
                <w:highlight w:val="none"/>
                <w:u w:val="none"/>
                <w:lang w:val="en-US" w:eastAsia="zh-CN" w:bidi="ar"/>
              </w:rPr>
            </w:pPr>
          </w:p>
        </w:tc>
        <w:tc>
          <w:tcPr>
            <w:tcW w:w="8088" w:type="dxa"/>
            <w:gridSpan w:val="6"/>
            <w:vAlign w:val="center"/>
          </w:tcPr>
          <w:p w14:paraId="28E65ADC">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*指各场次人数总和，统计标准同单场次人数。</w:t>
            </w:r>
          </w:p>
        </w:tc>
        <w:tc>
          <w:tcPr>
            <w:tcW w:w="3816" w:type="dxa"/>
            <w:vAlign w:val="center"/>
          </w:tcPr>
          <w:p w14:paraId="2F66A671">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4F405E51">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p>
        </w:tc>
      </w:tr>
      <w:tr w14:paraId="4F2F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trPr>
        <w:tc>
          <w:tcPr>
            <w:tcW w:w="1655" w:type="dxa"/>
            <w:vMerge w:val="continue"/>
            <w:vAlign w:val="center"/>
          </w:tcPr>
          <w:p w14:paraId="7E44D7C0">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71C9A839">
            <w:pPr>
              <w:jc w:val="center"/>
              <w:rPr>
                <w:color w:val="auto"/>
                <w:highlight w:val="none"/>
              </w:rPr>
            </w:pPr>
          </w:p>
        </w:tc>
        <w:tc>
          <w:tcPr>
            <w:tcW w:w="1656" w:type="dxa"/>
            <w:vAlign w:val="center"/>
          </w:tcPr>
          <w:p w14:paraId="5B2801CD">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知名嘉宾</w:t>
            </w:r>
          </w:p>
        </w:tc>
        <w:tc>
          <w:tcPr>
            <w:tcW w:w="1441" w:type="dxa"/>
            <w:vAlign w:val="center"/>
          </w:tcPr>
          <w:p w14:paraId="4812861C">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8088" w:type="dxa"/>
            <w:gridSpan w:val="6"/>
            <w:vAlign w:val="center"/>
          </w:tcPr>
          <w:p w14:paraId="790CFC93">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5分：邀请高端嘉宾深度参与活动。</w:t>
            </w:r>
          </w:p>
          <w:p w14:paraId="11A0294A">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3分：邀请顶尖专家深度参与活动，或邀请国际知名演艺人员参与活动。</w:t>
            </w:r>
          </w:p>
          <w:p w14:paraId="1B193105">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1分：邀请国内知名嘉宾参与活动，或邀请国内知名演艺人员参与活动。</w:t>
            </w:r>
          </w:p>
          <w:p w14:paraId="0142D9DA">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p w14:paraId="5234C7A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*高端嘉宾：境内外国家（地区）副部级及以上现任官员；诺贝尔奖获得者、两院院士、长江学者；世界500强全球副总裁及以上人员；世界大学排名前50大学（上一年度QS、TIMES排行榜）。</w:t>
            </w:r>
          </w:p>
          <w:p w14:paraId="38616D93">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*顶尖专家：满足《海南自由贸易港高层次人才分类标准》专业领域关于A类和B类人才认定相关标准。</w:t>
            </w:r>
          </w:p>
        </w:tc>
        <w:tc>
          <w:tcPr>
            <w:tcW w:w="3816" w:type="dxa"/>
            <w:vAlign w:val="center"/>
          </w:tcPr>
          <w:p w14:paraId="539558F9">
            <w:pPr>
              <w:keepNext w:val="0"/>
              <w:keepLines w:val="0"/>
              <w:widowControl/>
              <w:suppressLineNumbers w:val="0"/>
              <w:jc w:val="left"/>
              <w:textAlignment w:val="center"/>
              <w:rPr>
                <w:rFonts w:hint="eastAsia" w:ascii="宋体" w:hAnsi="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拟邀请XXX等高端嘉宾参与开幕式等</w:t>
            </w:r>
          </w:p>
          <w:p w14:paraId="3F31169D">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c>
          <w:tcPr>
            <w:tcW w:w="2640" w:type="dxa"/>
            <w:vAlign w:val="center"/>
          </w:tcPr>
          <w:p w14:paraId="69EE467F">
            <w:pPr>
              <w:keepNext w:val="0"/>
              <w:keepLines w:val="0"/>
              <w:widowControl/>
              <w:suppressLineNumbers w:val="0"/>
              <w:jc w:val="center"/>
              <w:textAlignment w:val="center"/>
              <w:rPr>
                <w:rFonts w:hint="eastAsia" w:ascii="宋体" w:hAnsi="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5</w:t>
            </w:r>
          </w:p>
          <w:p w14:paraId="259B25F3">
            <w:pPr>
              <w:pStyle w:val="12"/>
              <w:ind w:left="0" w:leftChars="0" w:firstLine="0" w:firstLineChars="0"/>
              <w:rPr>
                <w:rFonts w:hint="default"/>
                <w:lang w:val="en-US" w:eastAsia="zh-CN"/>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706E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trPr>
        <w:tc>
          <w:tcPr>
            <w:tcW w:w="1655" w:type="dxa"/>
            <w:vMerge w:val="continue"/>
            <w:vAlign w:val="center"/>
          </w:tcPr>
          <w:p w14:paraId="43B101A9">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Align w:val="center"/>
          </w:tcPr>
          <w:p w14:paraId="7596F848">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活动举办级别</w:t>
            </w:r>
          </w:p>
        </w:tc>
        <w:tc>
          <w:tcPr>
            <w:tcW w:w="1656" w:type="dxa"/>
            <w:vAlign w:val="center"/>
          </w:tcPr>
          <w:p w14:paraId="32ACD1DC">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w:t>
            </w:r>
          </w:p>
        </w:tc>
        <w:tc>
          <w:tcPr>
            <w:tcW w:w="1441" w:type="dxa"/>
            <w:vAlign w:val="center"/>
          </w:tcPr>
          <w:p w14:paraId="7F1A8001">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8088" w:type="dxa"/>
            <w:gridSpan w:val="6"/>
            <w:vAlign w:val="center"/>
          </w:tcPr>
          <w:p w14:paraId="6717D7EB">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5分：国际性知名品牌活动或赛事，或主办单位为国际性组织。</w:t>
            </w:r>
          </w:p>
          <w:p w14:paraId="4B71212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4分：全国性知名品牌活动或赛事，或主办单位为国家级行业协会学会、世界500强企业。</w:t>
            </w:r>
          </w:p>
          <w:p w14:paraId="56EC9F8F">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3分：区域性知名品牌活动或赛事，或主办单位为中国500强、中国行业20强企业。</w:t>
            </w:r>
          </w:p>
          <w:p w14:paraId="5E65DAE7">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2分：省级知名品牌活动或赛事，或主办单位为省级组织、省级100强企业。</w:t>
            </w:r>
          </w:p>
          <w:p w14:paraId="6B28D66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1分：市级知名品牌活动或赛事，或</w:t>
            </w:r>
            <w:r>
              <w:rPr>
                <w:rFonts w:hint="eastAsia" w:ascii="宋体" w:hAnsi="宋体" w:cs="宋体"/>
                <w:i w:val="0"/>
                <w:color w:val="auto"/>
                <w:kern w:val="0"/>
                <w:sz w:val="24"/>
                <w:szCs w:val="24"/>
                <w:highlight w:val="none"/>
                <w:u w:val="none"/>
                <w:lang w:val="en-US" w:eastAsia="zh-CN" w:bidi="ar"/>
              </w:rPr>
              <w:t>主办</w:t>
            </w:r>
            <w:r>
              <w:rPr>
                <w:rFonts w:hint="eastAsia" w:ascii="宋体" w:hAnsi="宋体" w:eastAsia="宋体" w:cs="宋体"/>
                <w:i w:val="0"/>
                <w:color w:val="auto"/>
                <w:kern w:val="0"/>
                <w:sz w:val="24"/>
                <w:szCs w:val="24"/>
                <w:highlight w:val="none"/>
                <w:u w:val="none"/>
                <w:lang w:val="en-US" w:eastAsia="zh-CN" w:bidi="ar"/>
              </w:rPr>
              <w:t>单位为市级组织、市级100强企业。</w:t>
            </w:r>
          </w:p>
          <w:p w14:paraId="36918B4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p w14:paraId="178362AF">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*国际性组织：纳入《国际组织年鉴》中的国际性政府间组织和非政府组织。</w:t>
            </w:r>
          </w:p>
          <w:p w14:paraId="4D2B4BE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*国家级行业协会或学会：在国务院民政管理部门登记备案，并接受年度检查的社会法人团体。</w:t>
            </w:r>
          </w:p>
        </w:tc>
        <w:tc>
          <w:tcPr>
            <w:tcW w:w="3816" w:type="dxa"/>
            <w:vAlign w:val="center"/>
          </w:tcPr>
          <w:p w14:paraId="10184E90">
            <w:pPr>
              <w:keepNext w:val="0"/>
              <w:keepLines w:val="0"/>
              <w:widowControl/>
              <w:suppressLineNumbers w:val="0"/>
              <w:jc w:val="left"/>
              <w:textAlignment w:val="center"/>
              <w:rPr>
                <w:rFonts w:hint="eastAsia" w:ascii="宋体" w:hAnsi="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活动由XX国际组织主办，在国际上具有广泛知名度</w:t>
            </w:r>
          </w:p>
          <w:p w14:paraId="2163CE8B">
            <w:pPr>
              <w:pStyle w:val="12"/>
              <w:rPr>
                <w:rFonts w:hint="default"/>
                <w:lang w:val="en-US" w:eastAsia="zh-CN"/>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c>
          <w:tcPr>
            <w:tcW w:w="2640" w:type="dxa"/>
            <w:vAlign w:val="center"/>
          </w:tcPr>
          <w:p w14:paraId="3BE541ED">
            <w:pPr>
              <w:keepNext w:val="0"/>
              <w:keepLines w:val="0"/>
              <w:widowControl/>
              <w:suppressLineNumbers w:val="0"/>
              <w:jc w:val="center"/>
              <w:textAlignment w:val="center"/>
              <w:rPr>
                <w:rFonts w:hint="eastAsia" w:ascii="宋体" w:hAnsi="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5</w:t>
            </w:r>
          </w:p>
          <w:p w14:paraId="773B2708">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00C2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6" w:type="dxa"/>
            <w:gridSpan w:val="3"/>
            <w:vAlign w:val="center"/>
          </w:tcPr>
          <w:p w14:paraId="78D4B629">
            <w:pPr>
              <w:keepNext w:val="0"/>
              <w:keepLines w:val="0"/>
              <w:widowControl/>
              <w:suppressLineNumbers w:val="0"/>
              <w:jc w:val="center"/>
              <w:textAlignment w:val="center"/>
              <w:rPr>
                <w:color w:val="auto"/>
                <w:highlight w:val="none"/>
              </w:rPr>
            </w:pPr>
            <w:r>
              <w:rPr>
                <w:rFonts w:hint="eastAsia" w:ascii="宋体" w:hAnsi="宋体" w:eastAsia="宋体" w:cs="宋体"/>
                <w:b/>
                <w:i w:val="0"/>
                <w:color w:val="auto"/>
                <w:kern w:val="0"/>
                <w:sz w:val="24"/>
                <w:szCs w:val="24"/>
                <w:highlight w:val="none"/>
                <w:u w:val="none"/>
                <w:lang w:val="en-US" w:eastAsia="zh-CN" w:bidi="ar"/>
              </w:rPr>
              <w:t>3.小计</w:t>
            </w:r>
          </w:p>
        </w:tc>
        <w:tc>
          <w:tcPr>
            <w:tcW w:w="1441" w:type="dxa"/>
            <w:vAlign w:val="center"/>
          </w:tcPr>
          <w:p w14:paraId="6C5CA136">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30</w:t>
            </w:r>
          </w:p>
        </w:tc>
        <w:tc>
          <w:tcPr>
            <w:tcW w:w="8088" w:type="dxa"/>
            <w:gridSpan w:val="6"/>
            <w:vAlign w:val="center"/>
          </w:tcPr>
          <w:p w14:paraId="1BC22178">
            <w:pPr>
              <w:jc w:val="center"/>
              <w:rPr>
                <w:rFonts w:hint="eastAsia" w:ascii="宋体" w:hAnsi="宋体" w:eastAsia="宋体" w:cs="宋体"/>
                <w:i w:val="0"/>
                <w:color w:val="auto"/>
                <w:kern w:val="0"/>
                <w:sz w:val="24"/>
                <w:szCs w:val="24"/>
                <w:highlight w:val="none"/>
                <w:u w:val="none"/>
                <w:lang w:val="en-US" w:eastAsia="zh-CN" w:bidi="ar"/>
              </w:rPr>
            </w:pPr>
          </w:p>
        </w:tc>
        <w:tc>
          <w:tcPr>
            <w:tcW w:w="3816" w:type="dxa"/>
            <w:vAlign w:val="center"/>
          </w:tcPr>
          <w:p w14:paraId="68AF5753">
            <w:pPr>
              <w:jc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4D64974C">
            <w:pPr>
              <w:jc w:val="center"/>
              <w:rPr>
                <w:rFonts w:hint="eastAsia" w:ascii="宋体" w:hAnsi="宋体" w:eastAsia="宋体" w:cs="宋体"/>
                <w:i w:val="0"/>
                <w:color w:val="auto"/>
                <w:kern w:val="0"/>
                <w:sz w:val="24"/>
                <w:szCs w:val="24"/>
                <w:highlight w:val="none"/>
                <w:u w:val="none"/>
                <w:lang w:val="en-US" w:eastAsia="zh-CN" w:bidi="ar"/>
              </w:rPr>
            </w:pPr>
          </w:p>
        </w:tc>
      </w:tr>
      <w:tr w14:paraId="18CD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655" w:type="dxa"/>
            <w:vMerge w:val="restart"/>
            <w:vAlign w:val="center"/>
          </w:tcPr>
          <w:p w14:paraId="3BF1B4D7">
            <w:pPr>
              <w:jc w:val="center"/>
              <w:rPr>
                <w:rFonts w:hint="default" w:ascii="宋体" w:hAnsi="宋体" w:eastAsia="宋体" w:cs="宋体"/>
                <w:b/>
                <w:i w:val="0"/>
                <w:color w:val="auto"/>
                <w:kern w:val="0"/>
                <w:sz w:val="24"/>
                <w:szCs w:val="24"/>
                <w:highlight w:val="none"/>
                <w:u w:val="none"/>
                <w:lang w:val="en-US" w:eastAsia="zh-CN" w:bidi="ar"/>
              </w:rPr>
            </w:pPr>
            <w:r>
              <w:rPr>
                <w:rFonts w:hint="eastAsia" w:ascii="宋体" w:hAnsi="宋体" w:cs="宋体"/>
                <w:b/>
                <w:i w:val="0"/>
                <w:color w:val="auto"/>
                <w:kern w:val="0"/>
                <w:sz w:val="24"/>
                <w:szCs w:val="24"/>
                <w:highlight w:val="none"/>
                <w:u w:val="none"/>
                <w:lang w:val="en-US" w:eastAsia="zh-CN" w:bidi="ar"/>
              </w:rPr>
              <w:t>4.活动影响力</w:t>
            </w:r>
          </w:p>
        </w:tc>
        <w:tc>
          <w:tcPr>
            <w:tcW w:w="1655" w:type="dxa"/>
            <w:vMerge w:val="restart"/>
            <w:vAlign w:val="center"/>
          </w:tcPr>
          <w:p w14:paraId="11E236B0">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品牌影响力与可持续性</w:t>
            </w:r>
          </w:p>
        </w:tc>
        <w:tc>
          <w:tcPr>
            <w:tcW w:w="1656" w:type="dxa"/>
            <w:vAlign w:val="center"/>
          </w:tcPr>
          <w:p w14:paraId="1314D9A4">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举办届数</w:t>
            </w:r>
          </w:p>
        </w:tc>
        <w:tc>
          <w:tcPr>
            <w:tcW w:w="1441" w:type="dxa"/>
            <w:vAlign w:val="center"/>
          </w:tcPr>
          <w:p w14:paraId="14090096">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8088" w:type="dxa"/>
            <w:gridSpan w:val="6"/>
            <w:vAlign w:val="center"/>
          </w:tcPr>
          <w:p w14:paraId="0AB37B61">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5分：举办超过15届；或在三亚已举办超过10届；或知名商业品牌活动在三亚首次举办，并协议连续举办三年及以上。</w:t>
            </w:r>
          </w:p>
          <w:p w14:paraId="379B4809">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3分：举办超过10届；或在三亚已举办超过5届；或知名商业品牌活动在三亚举办，并协议连续举办三年及以上。</w:t>
            </w:r>
          </w:p>
          <w:p w14:paraId="6855283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1分：举办超过5届；或在三亚已举办超过3届；或知名商业品牌活动在三亚举办，并协议连续举办两年及以上。</w:t>
            </w:r>
          </w:p>
        </w:tc>
        <w:tc>
          <w:tcPr>
            <w:tcW w:w="3816" w:type="dxa"/>
            <w:vAlign w:val="center"/>
          </w:tcPr>
          <w:p w14:paraId="402A353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FF0000"/>
                <w:kern w:val="0"/>
                <w:sz w:val="24"/>
                <w:szCs w:val="24"/>
                <w:highlight w:val="none"/>
                <w:u w:val="none"/>
                <w:lang w:val="en-US" w:eastAsia="zh-CN" w:bidi="ar"/>
              </w:rPr>
              <w:t>举办超过15届</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c>
          <w:tcPr>
            <w:tcW w:w="2640" w:type="dxa"/>
            <w:vAlign w:val="center"/>
          </w:tcPr>
          <w:p w14:paraId="3275DF44">
            <w:pPr>
              <w:keepNext w:val="0"/>
              <w:keepLines w:val="0"/>
              <w:widowControl/>
              <w:suppressLineNumbers w:val="0"/>
              <w:jc w:val="center"/>
              <w:textAlignment w:val="center"/>
              <w:rPr>
                <w:rFonts w:hint="eastAsia" w:ascii="宋体" w:hAnsi="宋体" w:cs="宋体"/>
                <w:i w:val="0"/>
                <w:color w:val="FF0000"/>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5</w:t>
            </w:r>
          </w:p>
          <w:p w14:paraId="5323404F">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7056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5" w:type="dxa"/>
            <w:vMerge w:val="continue"/>
            <w:vAlign w:val="center"/>
          </w:tcPr>
          <w:p w14:paraId="0B247FCF">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313AF8B6">
            <w:pPr>
              <w:jc w:val="center"/>
              <w:rPr>
                <w:color w:val="auto"/>
                <w:highlight w:val="none"/>
              </w:rPr>
            </w:pPr>
          </w:p>
        </w:tc>
        <w:tc>
          <w:tcPr>
            <w:tcW w:w="1656" w:type="dxa"/>
            <w:vAlign w:val="center"/>
          </w:tcPr>
          <w:p w14:paraId="55E99195">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活动热度</w:t>
            </w:r>
          </w:p>
        </w:tc>
        <w:tc>
          <w:tcPr>
            <w:tcW w:w="1441" w:type="dxa"/>
            <w:vAlign w:val="center"/>
          </w:tcPr>
          <w:p w14:paraId="15281CF6">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w:t>
            </w:r>
          </w:p>
        </w:tc>
        <w:tc>
          <w:tcPr>
            <w:tcW w:w="8088" w:type="dxa"/>
            <w:gridSpan w:val="6"/>
            <w:vAlign w:val="center"/>
          </w:tcPr>
          <w:p w14:paraId="1569DD1C">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3分：活动在新媒体等登上热搜榜前50，累计在榜时长≥12小时。</w:t>
            </w:r>
          </w:p>
          <w:p w14:paraId="623E83B3">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2分：活动在新媒体等登上热搜榜前50，累计在榜时长≥6小时。</w:t>
            </w:r>
          </w:p>
          <w:p w14:paraId="5D6465E3">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1分：活动在新媒体等登上热搜榜前50，累计在榜时长≥1小时。</w:t>
            </w:r>
          </w:p>
          <w:p w14:paraId="5A14A111">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p w14:paraId="04656B4A">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新媒体平台包含微信、微博、抖音、今日头条、小红书、Bilibili、Instagram、Facebook、Twitter、Tiktok、YouTube等社交、视频、新闻资讯等主流新媒体平台。境内新媒体满足一个平台标准即可，同平台不累计，历史数据不计入。</w:t>
            </w:r>
          </w:p>
        </w:tc>
        <w:tc>
          <w:tcPr>
            <w:tcW w:w="3816" w:type="dxa"/>
            <w:vAlign w:val="center"/>
          </w:tcPr>
          <w:p w14:paraId="42857797">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FF0000"/>
                <w:kern w:val="0"/>
                <w:sz w:val="24"/>
                <w:szCs w:val="24"/>
                <w:highlight w:val="none"/>
                <w:u w:val="none"/>
                <w:lang w:val="en-US" w:eastAsia="zh-CN" w:bidi="ar"/>
              </w:rPr>
              <w:t>活动在新媒体等登上热搜榜前50，累计在榜时长≥12小时。</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c>
          <w:tcPr>
            <w:tcW w:w="2640" w:type="dxa"/>
            <w:vAlign w:val="center"/>
          </w:tcPr>
          <w:p w14:paraId="3997B182">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3</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(备注：活动在新媒体等登上</w:t>
            </w:r>
            <w:r>
              <w:rPr>
                <w:rFonts w:hint="eastAsia" w:ascii="宋体" w:hAnsi="宋体" w:cs="宋体"/>
                <w:b/>
                <w:bCs/>
                <w:i w:val="0"/>
                <w:iCs w:val="0"/>
                <w:color w:val="5B9BD5" w:themeColor="accent1"/>
                <w:kern w:val="0"/>
                <w:sz w:val="24"/>
                <w:szCs w:val="24"/>
                <w:highlight w:val="yellow"/>
                <w:u w:val="none"/>
                <w:lang w:val="en-US" w:eastAsia="zh-CN" w:bidi="ar"/>
                <w14:textFill>
                  <w14:solidFill>
                    <w14:schemeClr w14:val="accent1"/>
                  </w14:solidFill>
                </w14:textFill>
              </w:rPr>
              <w:t>全国</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热搜榜前50)</w:t>
            </w:r>
          </w:p>
        </w:tc>
      </w:tr>
      <w:tr w14:paraId="6805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8" w:hRule="atLeast"/>
        </w:trPr>
        <w:tc>
          <w:tcPr>
            <w:tcW w:w="1655" w:type="dxa"/>
            <w:vMerge w:val="continue"/>
            <w:vAlign w:val="center"/>
          </w:tcPr>
          <w:p w14:paraId="632551F8">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restart"/>
            <w:vAlign w:val="center"/>
          </w:tcPr>
          <w:p w14:paraId="7FC3A359">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媒体宣传推广情况</w:t>
            </w:r>
          </w:p>
        </w:tc>
        <w:tc>
          <w:tcPr>
            <w:tcW w:w="1656" w:type="dxa"/>
            <w:vAlign w:val="center"/>
          </w:tcPr>
          <w:p w14:paraId="43F690CD">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新闻媒体发稿情况</w:t>
            </w:r>
          </w:p>
        </w:tc>
        <w:tc>
          <w:tcPr>
            <w:tcW w:w="1441" w:type="dxa"/>
            <w:vAlign w:val="center"/>
          </w:tcPr>
          <w:p w14:paraId="0EBA8299">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w:t>
            </w:r>
          </w:p>
        </w:tc>
        <w:tc>
          <w:tcPr>
            <w:tcW w:w="8088" w:type="dxa"/>
            <w:gridSpan w:val="6"/>
            <w:vAlign w:val="center"/>
          </w:tcPr>
          <w:p w14:paraId="76A60207">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6分：境内新闻媒体发稿总量300条及以上，其中：央媒发稿量20条及以上，境外新闻媒体发稿量10条及以上。</w:t>
            </w:r>
          </w:p>
          <w:p w14:paraId="52D53BB7">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5分：境内新闻媒体发稿总量200-299条，其中：央媒发稿量11-19条，境外新闻媒体发稿量4-9条。</w:t>
            </w:r>
          </w:p>
          <w:p w14:paraId="507FAAE9">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4分：境内新闻媒体发稿总量100-199条，其中：央媒发稿量6-10条，境外新闻媒体发稿量2-3条。</w:t>
            </w:r>
          </w:p>
          <w:p w14:paraId="341954A1">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3分：境内新闻媒体发稿总量50-99条，其中，央媒发稿量3-5条，境外新闻媒体发稿量1条。</w:t>
            </w:r>
          </w:p>
          <w:p w14:paraId="3A7F281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2分：境内新闻媒体发稿总量10-20条，其中，央媒发稿量1-2条。</w:t>
            </w:r>
          </w:p>
          <w:p w14:paraId="62AE4C9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1分：境内新闻媒体发稿总量3-9条。</w:t>
            </w:r>
          </w:p>
          <w:p w14:paraId="5CE082B6">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p w14:paraId="4B315D8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*央媒：包括中央重点新闻网站和央媒驻地方媒体。</w:t>
            </w:r>
          </w:p>
          <w:p w14:paraId="0E7C987D">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*境外新闻媒体：包括中国港澳台地区新闻媒体、外国新闻媒体。</w:t>
            </w:r>
          </w:p>
          <w:p w14:paraId="1ED08ACA">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*媒体分类参考国家网信办《互联网新闻信息稿源单位名单》：https://mp.weixin.qq.com/s/mt5vdeH6f-wLpDpJsM0NOg</w:t>
            </w:r>
          </w:p>
        </w:tc>
        <w:tc>
          <w:tcPr>
            <w:tcW w:w="3816" w:type="dxa"/>
            <w:vAlign w:val="center"/>
          </w:tcPr>
          <w:p w14:paraId="7503A5C1">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FF0000"/>
                <w:kern w:val="0"/>
                <w:sz w:val="24"/>
                <w:szCs w:val="24"/>
                <w:highlight w:val="none"/>
                <w:u w:val="none"/>
                <w:lang w:val="en-US" w:eastAsia="zh-CN" w:bidi="ar"/>
              </w:rPr>
              <w:t>境内新闻媒体发稿总量300条及以上，其中：央媒发稿量20条及以上，境外新闻媒体发稿量10条及以上。</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c>
          <w:tcPr>
            <w:tcW w:w="2640" w:type="dxa"/>
            <w:vAlign w:val="center"/>
          </w:tcPr>
          <w:p w14:paraId="66E7506A">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b/>
                <w:bCs/>
                <w:i w:val="0"/>
                <w:iCs w:val="0"/>
                <w:color w:val="FF0000"/>
                <w:kern w:val="0"/>
                <w:sz w:val="24"/>
                <w:szCs w:val="24"/>
                <w:highlight w:val="none"/>
                <w:u w:val="none"/>
                <w:lang w:val="en-US" w:eastAsia="zh-CN" w:bidi="ar"/>
              </w:rPr>
              <w:t>6</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4E89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3" w:hRule="atLeast"/>
        </w:trPr>
        <w:tc>
          <w:tcPr>
            <w:tcW w:w="1655" w:type="dxa"/>
            <w:vMerge w:val="continue"/>
            <w:vAlign w:val="center"/>
          </w:tcPr>
          <w:p w14:paraId="3139BD73">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0B2E99D6">
            <w:pPr>
              <w:jc w:val="center"/>
              <w:rPr>
                <w:color w:val="auto"/>
                <w:highlight w:val="none"/>
              </w:rPr>
            </w:pPr>
          </w:p>
        </w:tc>
        <w:tc>
          <w:tcPr>
            <w:tcW w:w="1656" w:type="dxa"/>
            <w:vAlign w:val="center"/>
          </w:tcPr>
          <w:p w14:paraId="61134E4D">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新媒体原创内容累计阅读播放量</w:t>
            </w:r>
          </w:p>
        </w:tc>
        <w:tc>
          <w:tcPr>
            <w:tcW w:w="1441" w:type="dxa"/>
            <w:vAlign w:val="center"/>
          </w:tcPr>
          <w:p w14:paraId="45064FA7">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w:t>
            </w:r>
          </w:p>
        </w:tc>
        <w:tc>
          <w:tcPr>
            <w:tcW w:w="8088" w:type="dxa"/>
            <w:gridSpan w:val="6"/>
            <w:vAlign w:val="center"/>
          </w:tcPr>
          <w:p w14:paraId="7CB21703">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单个平台原创内容（文字、图片、视频）累计阅读量/播放量满足：</w:t>
            </w:r>
          </w:p>
          <w:p w14:paraId="748629F7">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6分：微博阅读达600万+或今日头条阅读达600万＋或微信阅读达600万+或其他新媒体阅读量/播放量达600万+。</w:t>
            </w:r>
          </w:p>
          <w:p w14:paraId="512ACC2D">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5分：微博阅读达400万+或今日头条阅读达400万＋或微信阅读达400万+或其他新媒体阅读量/播放量达400万+。</w:t>
            </w:r>
          </w:p>
          <w:p w14:paraId="194E10F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4分：微博阅读达200万+或今日头条阅读达200万＋或微信阅读达200万+或其他新媒体阅读量/播放量达200万+。</w:t>
            </w:r>
          </w:p>
          <w:p w14:paraId="4169FA8D">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3分：微博阅读达100万+或今日头条阅读达100万＋或微信阅读达100万+或其他新媒体阅读量/播放量达100万+。</w:t>
            </w:r>
          </w:p>
          <w:p w14:paraId="4F176CBD">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2分：微博阅读达50万+或今日头条阅读达50万＋或微信阅读达50万+或其他新媒体阅读量/播放量达50万+。</w:t>
            </w:r>
          </w:p>
          <w:p w14:paraId="24CC401A">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1分：微博阅读达30万+或今日头条阅读达30万＋或微信阅读达30万+或其他新媒体阅读量/播放量达30万+。</w:t>
            </w:r>
          </w:p>
          <w:p w14:paraId="647C2588">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p w14:paraId="05E60133">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*新媒体平台包含微信、微博、抖音、今日头条、小红书、Bilibili、Instagram、Facebook、Twitter、Tiktok、YouTube等社交、视频、新闻资讯等主流新媒体平台。</w:t>
            </w:r>
          </w:p>
          <w:p w14:paraId="548048FB">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*上述条件满足一个平台标准即可，同平台不累计，历史数据不计入。</w:t>
            </w:r>
          </w:p>
          <w:p w14:paraId="48D6F7C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*下文“优质视频切片数量”“视频点赞转发量”关于新媒体平台的定义及满足条件同理。</w:t>
            </w:r>
          </w:p>
        </w:tc>
        <w:tc>
          <w:tcPr>
            <w:tcW w:w="3816" w:type="dxa"/>
            <w:vAlign w:val="center"/>
          </w:tcPr>
          <w:p w14:paraId="37D3F839">
            <w:pPr>
              <w:keepNext w:val="0"/>
              <w:keepLines w:val="0"/>
              <w:widowControl/>
              <w:suppressLineNumbers w:val="0"/>
              <w:jc w:val="left"/>
              <w:textAlignment w:val="center"/>
              <w:rPr>
                <w:rFonts w:hint="eastAsia" w:ascii="宋体" w:hAnsi="宋体" w:eastAsia="宋体" w:cs="宋体"/>
                <w:i w:val="0"/>
                <w:color w:val="FF0000"/>
                <w:kern w:val="0"/>
                <w:sz w:val="24"/>
                <w:szCs w:val="24"/>
                <w:highlight w:val="none"/>
                <w:u w:val="none"/>
                <w:lang w:val="en-US" w:eastAsia="zh-CN" w:bidi="ar"/>
              </w:rPr>
            </w:pPr>
            <w:r>
              <w:rPr>
                <w:rFonts w:hint="eastAsia" w:ascii="宋体" w:hAnsi="宋体" w:eastAsia="宋体" w:cs="宋体"/>
                <w:i w:val="0"/>
                <w:color w:val="FF0000"/>
                <w:kern w:val="0"/>
                <w:sz w:val="24"/>
                <w:szCs w:val="24"/>
                <w:highlight w:val="none"/>
                <w:u w:val="none"/>
                <w:lang w:val="en-US" w:eastAsia="zh-CN" w:bidi="ar"/>
              </w:rPr>
              <w:t>微博阅读达600万+或今日头条阅读达600万＋或微信阅读达600万+或其他新媒体阅读量/播放量达600万+。</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p w14:paraId="7CC75B8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6133527C">
            <w:pPr>
              <w:keepNext w:val="0"/>
              <w:keepLines w:val="0"/>
              <w:widowControl/>
              <w:suppressLineNumbers w:val="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6</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1C9F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3" w:hRule="atLeast"/>
        </w:trPr>
        <w:tc>
          <w:tcPr>
            <w:tcW w:w="1655" w:type="dxa"/>
            <w:vMerge w:val="continue"/>
            <w:vAlign w:val="center"/>
          </w:tcPr>
          <w:p w14:paraId="11B5E2AD">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60CE6E4F">
            <w:pPr>
              <w:jc w:val="center"/>
              <w:rPr>
                <w:color w:val="auto"/>
                <w:highlight w:val="none"/>
              </w:rPr>
            </w:pPr>
          </w:p>
        </w:tc>
        <w:tc>
          <w:tcPr>
            <w:tcW w:w="1656" w:type="dxa"/>
            <w:vAlign w:val="center"/>
          </w:tcPr>
          <w:p w14:paraId="4FA68FD4">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优质视频切片数量</w:t>
            </w:r>
          </w:p>
        </w:tc>
        <w:tc>
          <w:tcPr>
            <w:tcW w:w="1441" w:type="dxa"/>
            <w:vAlign w:val="center"/>
          </w:tcPr>
          <w:p w14:paraId="1B6E0FE6">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8088" w:type="dxa"/>
            <w:gridSpan w:val="6"/>
            <w:vAlign w:val="center"/>
          </w:tcPr>
          <w:p w14:paraId="47D6DCAB">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单条活动原创视频切片、直播切片满足：</w:t>
            </w:r>
          </w:p>
          <w:p w14:paraId="5C98F2A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5分：在抖音有8个视频点赞量1万+或快手有8个视频点赞量1万+或Bilibili（b站）有8个视频点赞量1万+或其他新媒体有8个视频点赞量1万+。</w:t>
            </w:r>
          </w:p>
          <w:p w14:paraId="0FAE3D1D">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4分：在抖音有6个视频点赞量1万+或快手有6个视频点赞量1万+或Bilibili（b站）有6个视频点赞量1万+或其他新媒体有6个视频点赞量1万+。</w:t>
            </w:r>
          </w:p>
          <w:p w14:paraId="7B74424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3分：在抖音有4个视频点赞量1万+或快手有4个视频点赞量1万+或Bilibili（b站）有4个视频点赞量1万+或其他新媒体有4个视频点赞量1万+。</w:t>
            </w:r>
          </w:p>
          <w:p w14:paraId="601A8BD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2分：在抖音有2个视频点赞量1万+或快手有2个视频点赞量1万+或Bilibili（b站）有2个视频点赞量1万+或其他新媒体有2个视频点赞量1万+。</w:t>
            </w:r>
          </w:p>
          <w:p w14:paraId="444439E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1分：在抖音有1个视频点赞量1万+或快手有1个视频点赞量1万+或Bilibili（b站）有1个视频点赞量1万+或其他新媒体有1个视频点赞量1万+。</w:t>
            </w:r>
          </w:p>
        </w:tc>
        <w:tc>
          <w:tcPr>
            <w:tcW w:w="3816" w:type="dxa"/>
            <w:vAlign w:val="center"/>
          </w:tcPr>
          <w:p w14:paraId="0EEF19B5">
            <w:pPr>
              <w:keepNext w:val="0"/>
              <w:keepLines w:val="0"/>
              <w:widowControl/>
              <w:suppressLineNumbers w:val="0"/>
              <w:jc w:val="left"/>
              <w:textAlignment w:val="center"/>
              <w:rPr>
                <w:rFonts w:hint="eastAsia" w:ascii="宋体" w:hAnsi="宋体" w:eastAsia="宋体" w:cs="宋体"/>
                <w:i w:val="0"/>
                <w:color w:val="FF0000"/>
                <w:kern w:val="0"/>
                <w:sz w:val="24"/>
                <w:szCs w:val="24"/>
                <w:highlight w:val="none"/>
                <w:u w:val="none"/>
                <w:lang w:val="en-US" w:eastAsia="zh-CN" w:bidi="ar"/>
              </w:rPr>
            </w:pPr>
            <w:r>
              <w:rPr>
                <w:rFonts w:hint="eastAsia" w:ascii="宋体" w:hAnsi="宋体" w:eastAsia="宋体" w:cs="宋体"/>
                <w:i w:val="0"/>
                <w:color w:val="FF0000"/>
                <w:kern w:val="0"/>
                <w:sz w:val="24"/>
                <w:szCs w:val="24"/>
                <w:highlight w:val="none"/>
                <w:u w:val="none"/>
                <w:lang w:val="en-US" w:eastAsia="zh-CN" w:bidi="ar"/>
              </w:rPr>
              <w:t>在抖音有</w:t>
            </w:r>
            <w:r>
              <w:rPr>
                <w:rFonts w:hint="eastAsia" w:ascii="宋体" w:hAnsi="宋体" w:eastAsia="宋体" w:cs="宋体"/>
                <w:i w:val="0"/>
                <w:color w:val="auto"/>
                <w:kern w:val="0"/>
                <w:sz w:val="24"/>
                <w:szCs w:val="24"/>
                <w:highlight w:val="yellow"/>
                <w:u w:val="none"/>
                <w:lang w:val="en-US" w:eastAsia="zh-CN" w:bidi="ar"/>
              </w:rPr>
              <w:t>8个视频</w:t>
            </w:r>
            <w:r>
              <w:rPr>
                <w:rFonts w:hint="eastAsia" w:ascii="宋体" w:hAnsi="宋体" w:cs="宋体"/>
                <w:i w:val="0"/>
                <w:color w:val="auto"/>
                <w:kern w:val="0"/>
                <w:sz w:val="24"/>
                <w:szCs w:val="24"/>
                <w:highlight w:val="yellow"/>
                <w:u w:val="none"/>
                <w:lang w:val="en-US" w:eastAsia="zh-CN" w:bidi="ar"/>
              </w:rPr>
              <w:t>单条点赞量超一万</w:t>
            </w:r>
            <w:r>
              <w:rPr>
                <w:rFonts w:hint="eastAsia" w:ascii="宋体" w:hAnsi="宋体" w:eastAsia="宋体" w:cs="宋体"/>
                <w:i w:val="0"/>
                <w:color w:val="FF0000"/>
                <w:kern w:val="0"/>
                <w:sz w:val="24"/>
                <w:szCs w:val="24"/>
                <w:highlight w:val="none"/>
                <w:u w:val="none"/>
                <w:lang w:val="en-US" w:eastAsia="zh-CN" w:bidi="ar"/>
              </w:rPr>
              <w:t>或快手有</w:t>
            </w:r>
            <w:r>
              <w:rPr>
                <w:rFonts w:hint="eastAsia" w:ascii="宋体" w:hAnsi="宋体" w:eastAsia="宋体" w:cs="宋体"/>
                <w:i w:val="0"/>
                <w:color w:val="auto"/>
                <w:kern w:val="0"/>
                <w:sz w:val="24"/>
                <w:szCs w:val="24"/>
                <w:highlight w:val="yellow"/>
                <w:u w:val="none"/>
                <w:lang w:val="en-US" w:eastAsia="zh-CN" w:bidi="ar"/>
              </w:rPr>
              <w:t>8个视频</w:t>
            </w:r>
            <w:r>
              <w:rPr>
                <w:rFonts w:hint="eastAsia" w:ascii="宋体" w:hAnsi="宋体" w:cs="宋体"/>
                <w:i w:val="0"/>
                <w:color w:val="auto"/>
                <w:kern w:val="0"/>
                <w:sz w:val="24"/>
                <w:szCs w:val="24"/>
                <w:highlight w:val="yellow"/>
                <w:u w:val="none"/>
                <w:lang w:val="en-US" w:eastAsia="zh-CN" w:bidi="ar"/>
              </w:rPr>
              <w:t>单条点赞量超一万</w:t>
            </w:r>
            <w:r>
              <w:rPr>
                <w:rFonts w:hint="eastAsia" w:ascii="宋体" w:hAnsi="宋体" w:eastAsia="宋体" w:cs="宋体"/>
                <w:i w:val="0"/>
                <w:color w:val="FF0000"/>
                <w:kern w:val="0"/>
                <w:sz w:val="24"/>
                <w:szCs w:val="24"/>
                <w:highlight w:val="none"/>
                <w:u w:val="none"/>
                <w:lang w:val="en-US" w:eastAsia="zh-CN" w:bidi="ar"/>
              </w:rPr>
              <w:t>或Bilibili（b站）</w:t>
            </w:r>
            <w:r>
              <w:rPr>
                <w:rFonts w:hint="eastAsia" w:ascii="宋体" w:hAnsi="宋体" w:cs="宋体"/>
                <w:i w:val="0"/>
                <w:color w:val="FF0000"/>
                <w:kern w:val="0"/>
                <w:sz w:val="24"/>
                <w:szCs w:val="24"/>
                <w:highlight w:val="none"/>
                <w:u w:val="none"/>
                <w:lang w:val="en-US" w:eastAsia="zh-CN" w:bidi="ar"/>
              </w:rPr>
              <w:t>有</w:t>
            </w:r>
            <w:r>
              <w:rPr>
                <w:rFonts w:hint="eastAsia" w:ascii="宋体" w:hAnsi="宋体" w:eastAsia="宋体" w:cs="宋体"/>
                <w:i w:val="0"/>
                <w:color w:val="auto"/>
                <w:kern w:val="0"/>
                <w:sz w:val="24"/>
                <w:szCs w:val="24"/>
                <w:highlight w:val="yellow"/>
                <w:u w:val="none"/>
                <w:lang w:val="en-US" w:eastAsia="zh-CN" w:bidi="ar"/>
              </w:rPr>
              <w:t>8个视频</w:t>
            </w:r>
            <w:r>
              <w:rPr>
                <w:rFonts w:hint="eastAsia" w:ascii="宋体" w:hAnsi="宋体" w:cs="宋体"/>
                <w:i w:val="0"/>
                <w:color w:val="auto"/>
                <w:kern w:val="0"/>
                <w:sz w:val="24"/>
                <w:szCs w:val="24"/>
                <w:highlight w:val="yellow"/>
                <w:u w:val="none"/>
                <w:lang w:val="en-US" w:eastAsia="zh-CN" w:bidi="ar"/>
              </w:rPr>
              <w:t>单条点赞量超一万</w:t>
            </w:r>
            <w:r>
              <w:rPr>
                <w:rFonts w:hint="eastAsia" w:ascii="宋体" w:hAnsi="宋体" w:eastAsia="宋体" w:cs="宋体"/>
                <w:i w:val="0"/>
                <w:color w:val="FF0000"/>
                <w:kern w:val="0"/>
                <w:sz w:val="24"/>
                <w:szCs w:val="24"/>
                <w:highlight w:val="none"/>
                <w:u w:val="none"/>
                <w:lang w:val="en-US" w:eastAsia="zh-CN" w:bidi="ar"/>
              </w:rPr>
              <w:t>或其他新媒体有</w:t>
            </w:r>
            <w:r>
              <w:rPr>
                <w:rFonts w:hint="eastAsia" w:ascii="宋体" w:hAnsi="宋体" w:eastAsia="宋体" w:cs="宋体"/>
                <w:i w:val="0"/>
                <w:color w:val="auto"/>
                <w:kern w:val="0"/>
                <w:sz w:val="24"/>
                <w:szCs w:val="24"/>
                <w:highlight w:val="yellow"/>
                <w:u w:val="none"/>
                <w:lang w:val="en-US" w:eastAsia="zh-CN" w:bidi="ar"/>
              </w:rPr>
              <w:t>8个视频</w:t>
            </w:r>
            <w:r>
              <w:rPr>
                <w:rFonts w:hint="eastAsia" w:ascii="宋体" w:hAnsi="宋体" w:cs="宋体"/>
                <w:i w:val="0"/>
                <w:color w:val="auto"/>
                <w:kern w:val="0"/>
                <w:sz w:val="24"/>
                <w:szCs w:val="24"/>
                <w:highlight w:val="yellow"/>
                <w:u w:val="none"/>
                <w:lang w:val="en-US" w:eastAsia="zh-CN" w:bidi="ar"/>
              </w:rPr>
              <w:t>单条点赞量超一万</w:t>
            </w:r>
            <w:r>
              <w:rPr>
                <w:rFonts w:hint="eastAsia" w:ascii="宋体" w:hAnsi="宋体" w:eastAsia="宋体" w:cs="宋体"/>
                <w:i w:val="0"/>
                <w:color w:val="FF0000"/>
                <w:kern w:val="0"/>
                <w:sz w:val="24"/>
                <w:szCs w:val="24"/>
                <w:highlight w:val="none"/>
                <w:u w:val="none"/>
                <w:lang w:val="en-US" w:eastAsia="zh-CN" w:bidi="ar"/>
              </w:rPr>
              <w:t>。</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p w14:paraId="4FF644FE">
            <w:pPr>
              <w:keepNext w:val="0"/>
              <w:keepLines w:val="0"/>
              <w:widowControl/>
              <w:suppressLineNumbers w:val="0"/>
              <w:jc w:val="left"/>
              <w:textAlignment w:val="center"/>
              <w:rPr>
                <w:rFonts w:hint="eastAsia" w:ascii="宋体" w:hAnsi="宋体" w:eastAsia="宋体" w:cs="宋体"/>
                <w:i w:val="0"/>
                <w:color w:val="FF0000"/>
                <w:kern w:val="0"/>
                <w:sz w:val="24"/>
                <w:szCs w:val="24"/>
                <w:highlight w:val="none"/>
                <w:u w:val="none"/>
                <w:lang w:val="en-US" w:eastAsia="zh-CN" w:bidi="ar"/>
              </w:rPr>
            </w:pPr>
          </w:p>
          <w:p w14:paraId="1F0F2AAF">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699C3DD9">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5</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(备注：新媒体平台视频</w:t>
            </w:r>
            <w:r>
              <w:rPr>
                <w:rFonts w:hint="eastAsia" w:ascii="宋体" w:hAnsi="宋体" w:cs="宋体"/>
                <w:b/>
                <w:bCs/>
                <w:i w:val="0"/>
                <w:iCs w:val="0"/>
                <w:color w:val="5B9BD5" w:themeColor="accent1"/>
                <w:kern w:val="0"/>
                <w:sz w:val="24"/>
                <w:szCs w:val="24"/>
                <w:highlight w:val="yellow"/>
                <w:u w:val="none"/>
                <w:lang w:val="en-US" w:eastAsia="zh-CN" w:bidi="ar"/>
                <w14:textFill>
                  <w14:solidFill>
                    <w14:schemeClr w14:val="accent1"/>
                  </w14:solidFill>
                </w14:textFill>
              </w:rPr>
              <w:t>单条</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点赞量1万+)</w:t>
            </w:r>
          </w:p>
        </w:tc>
      </w:tr>
      <w:tr w14:paraId="243C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1655" w:type="dxa"/>
            <w:vMerge w:val="continue"/>
            <w:vAlign w:val="center"/>
          </w:tcPr>
          <w:p w14:paraId="71650934">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Merge w:val="continue"/>
            <w:vAlign w:val="center"/>
          </w:tcPr>
          <w:p w14:paraId="22F93BD0">
            <w:pPr>
              <w:jc w:val="center"/>
              <w:rPr>
                <w:color w:val="auto"/>
                <w:highlight w:val="none"/>
              </w:rPr>
            </w:pPr>
          </w:p>
        </w:tc>
        <w:tc>
          <w:tcPr>
            <w:tcW w:w="1656" w:type="dxa"/>
            <w:vAlign w:val="center"/>
          </w:tcPr>
          <w:p w14:paraId="5A825143">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视频点赞转发量</w:t>
            </w:r>
          </w:p>
        </w:tc>
        <w:tc>
          <w:tcPr>
            <w:tcW w:w="1441" w:type="dxa"/>
            <w:vAlign w:val="center"/>
          </w:tcPr>
          <w:p w14:paraId="331949EC">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8088" w:type="dxa"/>
            <w:gridSpan w:val="6"/>
            <w:vAlign w:val="center"/>
          </w:tcPr>
          <w:p w14:paraId="1F0DA91F">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单个平台原创内容（文字、图片、视频）累计点赞量及转发量满足：</w:t>
            </w:r>
          </w:p>
          <w:p w14:paraId="439C308D">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5分：微博点赞100万+，转发量20万+或抖音点赞100万+，转发量20万+或其他新媒体点赞量100万+，转发量20万+。</w:t>
            </w:r>
          </w:p>
          <w:p w14:paraId="1B5804F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4分：微博点赞80万+，转发量16万+或抖音点赞80万+，转发量16万+或其他新媒体点赞量80万+，转发量16万+。</w:t>
            </w:r>
          </w:p>
          <w:p w14:paraId="24D10D0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3分：微博点赞60万+，转发量12万+或抖音点赞60万+，转发量12万+或其他新媒体点赞量60万+，转发量12万+。</w:t>
            </w:r>
          </w:p>
          <w:p w14:paraId="267CA18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2分：微博点赞30万+，转发量6万+或抖音点赞30万+，转发量6万+或其他新媒体点赞量30万+，转发量6万+。</w:t>
            </w:r>
          </w:p>
          <w:p w14:paraId="6BAD3D0E">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1分：微博点赞15万+，转发量3万+或抖音点赞15万+，转发量3万+或其他新媒体点赞量15万+，转发量3万+。</w:t>
            </w:r>
          </w:p>
        </w:tc>
        <w:tc>
          <w:tcPr>
            <w:tcW w:w="3816" w:type="dxa"/>
            <w:vAlign w:val="center"/>
          </w:tcPr>
          <w:p w14:paraId="3E4B94D4">
            <w:pPr>
              <w:keepNext w:val="0"/>
              <w:keepLines w:val="0"/>
              <w:widowControl/>
              <w:suppressLineNumbers w:val="0"/>
              <w:jc w:val="left"/>
              <w:textAlignment w:val="center"/>
              <w:rPr>
                <w:rFonts w:hint="eastAsia" w:ascii="宋体" w:hAnsi="宋体" w:eastAsia="宋体" w:cs="宋体"/>
                <w:i w:val="0"/>
                <w:color w:val="FF0000"/>
                <w:kern w:val="0"/>
                <w:sz w:val="24"/>
                <w:szCs w:val="24"/>
                <w:highlight w:val="none"/>
                <w:u w:val="none"/>
                <w:lang w:val="en-US" w:eastAsia="zh-CN" w:bidi="ar"/>
              </w:rPr>
            </w:pPr>
            <w:r>
              <w:rPr>
                <w:rFonts w:hint="eastAsia" w:ascii="宋体" w:hAnsi="宋体" w:eastAsia="宋体" w:cs="宋体"/>
                <w:i w:val="0"/>
                <w:color w:val="FF0000"/>
                <w:kern w:val="0"/>
                <w:sz w:val="24"/>
                <w:szCs w:val="24"/>
                <w:highlight w:val="none"/>
                <w:u w:val="none"/>
                <w:lang w:val="en-US" w:eastAsia="zh-CN" w:bidi="ar"/>
              </w:rPr>
              <w:t>微博点赞100万+，转发量20万+或抖音点赞100万+，转发量20万+或其他新媒体点赞量100万+，转发量20万+。</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p w14:paraId="79C85598">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p w14:paraId="5C4842C7">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61E80155">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5</w:t>
            </w:r>
            <w:r>
              <w:rPr>
                <w:rFonts w:hint="eastAsia" w:ascii="宋体" w:hAnsi="宋体" w:cs="宋体"/>
                <w:b/>
                <w:bCs/>
                <w:i w:val="0"/>
                <w:iCs w:val="0"/>
                <w:color w:val="5B9BD5" w:themeColor="accent1"/>
                <w:kern w:val="0"/>
                <w:sz w:val="24"/>
                <w:szCs w:val="24"/>
                <w:highlight w:val="none"/>
                <w:u w:val="none"/>
                <w:lang w:val="en-US" w:eastAsia="zh-CN" w:bidi="ar"/>
                <w14:textFill>
                  <w14:solidFill>
                    <w14:schemeClr w14:val="accent1"/>
                  </w14:solidFill>
                </w14:textFill>
              </w:rPr>
              <w:t>(结合实际填写)</w:t>
            </w:r>
          </w:p>
        </w:tc>
      </w:tr>
      <w:tr w14:paraId="2988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6" w:type="dxa"/>
            <w:gridSpan w:val="3"/>
            <w:vAlign w:val="center"/>
          </w:tcPr>
          <w:p w14:paraId="4A991B27">
            <w:pPr>
              <w:keepNext w:val="0"/>
              <w:keepLines w:val="0"/>
              <w:widowControl/>
              <w:suppressLineNumbers w:val="0"/>
              <w:jc w:val="center"/>
              <w:textAlignment w:val="center"/>
              <w:rPr>
                <w:color w:val="auto"/>
                <w:highlight w:val="none"/>
              </w:rPr>
            </w:pPr>
            <w:r>
              <w:rPr>
                <w:rFonts w:hint="eastAsia" w:ascii="宋体" w:hAnsi="宋体" w:eastAsia="宋体" w:cs="宋体"/>
                <w:b/>
                <w:i w:val="0"/>
                <w:color w:val="auto"/>
                <w:kern w:val="0"/>
                <w:sz w:val="24"/>
                <w:szCs w:val="24"/>
                <w:highlight w:val="none"/>
                <w:u w:val="none"/>
                <w:lang w:val="en-US" w:eastAsia="zh-CN" w:bidi="ar"/>
              </w:rPr>
              <w:t>4.小计</w:t>
            </w:r>
          </w:p>
        </w:tc>
        <w:tc>
          <w:tcPr>
            <w:tcW w:w="1441" w:type="dxa"/>
            <w:vAlign w:val="center"/>
          </w:tcPr>
          <w:p w14:paraId="66901810">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30</w:t>
            </w:r>
          </w:p>
        </w:tc>
        <w:tc>
          <w:tcPr>
            <w:tcW w:w="8088" w:type="dxa"/>
            <w:gridSpan w:val="6"/>
            <w:vAlign w:val="center"/>
          </w:tcPr>
          <w:p w14:paraId="086D5AA1">
            <w:pPr>
              <w:jc w:val="center"/>
              <w:rPr>
                <w:rFonts w:hint="eastAsia" w:ascii="宋体" w:hAnsi="宋体" w:eastAsia="宋体" w:cs="宋体"/>
                <w:i w:val="0"/>
                <w:color w:val="auto"/>
                <w:kern w:val="0"/>
                <w:sz w:val="24"/>
                <w:szCs w:val="24"/>
                <w:highlight w:val="none"/>
                <w:u w:val="none"/>
                <w:lang w:val="en-US" w:eastAsia="zh-CN" w:bidi="ar"/>
              </w:rPr>
            </w:pPr>
          </w:p>
        </w:tc>
        <w:tc>
          <w:tcPr>
            <w:tcW w:w="3816" w:type="dxa"/>
            <w:vAlign w:val="center"/>
          </w:tcPr>
          <w:p w14:paraId="00FB3ECD">
            <w:pPr>
              <w:jc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3256060D">
            <w:pPr>
              <w:jc w:val="center"/>
              <w:rPr>
                <w:rFonts w:hint="eastAsia" w:ascii="宋体" w:hAnsi="宋体" w:eastAsia="宋体" w:cs="宋体"/>
                <w:i w:val="0"/>
                <w:color w:val="auto"/>
                <w:kern w:val="0"/>
                <w:sz w:val="24"/>
                <w:szCs w:val="24"/>
                <w:highlight w:val="none"/>
                <w:u w:val="none"/>
                <w:lang w:val="en-US" w:eastAsia="zh-CN" w:bidi="ar"/>
              </w:rPr>
            </w:pPr>
          </w:p>
        </w:tc>
      </w:tr>
      <w:tr w14:paraId="124C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310" w:type="dxa"/>
            <w:gridSpan w:val="2"/>
            <w:vMerge w:val="restart"/>
            <w:vAlign w:val="center"/>
          </w:tcPr>
          <w:p w14:paraId="03039C38">
            <w:pPr>
              <w:keepNext w:val="0"/>
              <w:keepLines w:val="0"/>
              <w:widowControl/>
              <w:suppressLineNumbers w:val="0"/>
              <w:jc w:val="center"/>
              <w:textAlignment w:val="center"/>
              <w:rPr>
                <w:color w:val="auto"/>
                <w:highlight w:val="none"/>
              </w:rPr>
            </w:pPr>
            <w:r>
              <w:rPr>
                <w:rFonts w:hint="eastAsia" w:ascii="宋体" w:hAnsi="宋体" w:eastAsia="宋体" w:cs="宋体"/>
                <w:b/>
                <w:i w:val="0"/>
                <w:color w:val="auto"/>
                <w:kern w:val="0"/>
                <w:sz w:val="24"/>
                <w:szCs w:val="24"/>
                <w:highlight w:val="none"/>
                <w:u w:val="none"/>
                <w:lang w:val="en-US" w:eastAsia="zh-CN" w:bidi="ar"/>
              </w:rPr>
              <w:t>5.正向附加分</w:t>
            </w:r>
          </w:p>
        </w:tc>
        <w:tc>
          <w:tcPr>
            <w:tcW w:w="1656" w:type="dxa"/>
            <w:vAlign w:val="center"/>
          </w:tcPr>
          <w:p w14:paraId="166D9B18">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促进招商引资</w:t>
            </w:r>
          </w:p>
        </w:tc>
        <w:tc>
          <w:tcPr>
            <w:tcW w:w="1441" w:type="dxa"/>
            <w:vMerge w:val="restart"/>
            <w:vAlign w:val="center"/>
          </w:tcPr>
          <w:p w14:paraId="19806433">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default" w:ascii="Arial" w:hAnsi="Arial" w:eastAsia="宋体" w:cs="Arial"/>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t>20分</w:t>
            </w:r>
          </w:p>
        </w:tc>
        <w:tc>
          <w:tcPr>
            <w:tcW w:w="8088" w:type="dxa"/>
            <w:gridSpan w:val="6"/>
            <w:vAlign w:val="center"/>
          </w:tcPr>
          <w:p w14:paraId="6F41FE89">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因活动引进和举办，当年新增旅游文体关联领域登记注册企业，每新增纳税主体1家附加5分。</w:t>
            </w:r>
          </w:p>
          <w:p w14:paraId="5033AD8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*根据申报单位提供的注册的新营业执照。</w:t>
            </w:r>
          </w:p>
        </w:tc>
        <w:tc>
          <w:tcPr>
            <w:tcW w:w="3816" w:type="dxa"/>
            <w:vAlign w:val="center"/>
          </w:tcPr>
          <w:p w14:paraId="1E0C8A77">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5332387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r>
      <w:tr w14:paraId="749E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3310" w:type="dxa"/>
            <w:gridSpan w:val="2"/>
            <w:vMerge w:val="continue"/>
            <w:vAlign w:val="center"/>
          </w:tcPr>
          <w:p w14:paraId="43B3CB32">
            <w:pPr>
              <w:jc w:val="center"/>
              <w:rPr>
                <w:color w:val="auto"/>
                <w:highlight w:val="none"/>
              </w:rPr>
            </w:pPr>
          </w:p>
        </w:tc>
        <w:tc>
          <w:tcPr>
            <w:tcW w:w="1656" w:type="dxa"/>
            <w:vAlign w:val="center"/>
          </w:tcPr>
          <w:p w14:paraId="3499CEE0">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促进旅文体公共服务基础设施完善</w:t>
            </w:r>
          </w:p>
        </w:tc>
        <w:tc>
          <w:tcPr>
            <w:tcW w:w="1441" w:type="dxa"/>
            <w:vMerge w:val="continue"/>
            <w:vAlign w:val="center"/>
          </w:tcPr>
          <w:p w14:paraId="113A6D0C">
            <w:pPr>
              <w:jc w:val="center"/>
              <w:rPr>
                <w:rFonts w:hint="eastAsia" w:ascii="宋体" w:hAnsi="宋体" w:eastAsia="宋体" w:cs="宋体"/>
                <w:b/>
                <w:i w:val="0"/>
                <w:color w:val="auto"/>
                <w:kern w:val="0"/>
                <w:sz w:val="24"/>
                <w:szCs w:val="24"/>
                <w:highlight w:val="none"/>
                <w:u w:val="none"/>
                <w:lang w:val="en-US" w:eastAsia="zh-CN" w:bidi="ar"/>
              </w:rPr>
            </w:pPr>
          </w:p>
        </w:tc>
        <w:tc>
          <w:tcPr>
            <w:tcW w:w="8088" w:type="dxa"/>
            <w:gridSpan w:val="6"/>
            <w:vAlign w:val="center"/>
          </w:tcPr>
          <w:p w14:paraId="0EF645DA">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因活动引进和举办，促进我市旅游文体公共服务设施每新增或升级一处附加5分。</w:t>
            </w:r>
          </w:p>
          <w:p w14:paraId="63BA432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*根据申报单位提供设施新建或升级的立项证明或完工证明。</w:t>
            </w:r>
          </w:p>
        </w:tc>
        <w:tc>
          <w:tcPr>
            <w:tcW w:w="3816" w:type="dxa"/>
            <w:vAlign w:val="center"/>
          </w:tcPr>
          <w:p w14:paraId="64CED787">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7F6615DB">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r>
      <w:tr w14:paraId="6CEB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0" w:type="dxa"/>
            <w:gridSpan w:val="2"/>
            <w:vMerge w:val="continue"/>
            <w:vAlign w:val="center"/>
          </w:tcPr>
          <w:p w14:paraId="1A22E8FE">
            <w:pPr>
              <w:jc w:val="center"/>
              <w:rPr>
                <w:color w:val="auto"/>
                <w:highlight w:val="none"/>
              </w:rPr>
            </w:pPr>
          </w:p>
        </w:tc>
        <w:tc>
          <w:tcPr>
            <w:tcW w:w="1656" w:type="dxa"/>
            <w:vAlign w:val="center"/>
          </w:tcPr>
          <w:p w14:paraId="65F5EC8C">
            <w:pPr>
              <w:keepNext w:val="0"/>
              <w:keepLines w:val="0"/>
              <w:widowControl/>
              <w:suppressLineNumbers w:val="0"/>
              <w:jc w:val="left"/>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其他促进封关运作后自贸港建设的事项</w:t>
            </w:r>
          </w:p>
        </w:tc>
        <w:tc>
          <w:tcPr>
            <w:tcW w:w="1441" w:type="dxa"/>
            <w:vMerge w:val="continue"/>
            <w:vAlign w:val="center"/>
          </w:tcPr>
          <w:p w14:paraId="30ED11E1">
            <w:pPr>
              <w:jc w:val="center"/>
              <w:rPr>
                <w:rFonts w:hint="eastAsia" w:ascii="宋体" w:hAnsi="宋体" w:eastAsia="宋体" w:cs="宋体"/>
                <w:b/>
                <w:i w:val="0"/>
                <w:color w:val="auto"/>
                <w:kern w:val="0"/>
                <w:sz w:val="24"/>
                <w:szCs w:val="24"/>
                <w:highlight w:val="none"/>
                <w:u w:val="none"/>
                <w:lang w:val="en-US" w:eastAsia="zh-CN" w:bidi="ar"/>
              </w:rPr>
            </w:pPr>
          </w:p>
        </w:tc>
        <w:tc>
          <w:tcPr>
            <w:tcW w:w="8088" w:type="dxa"/>
            <w:gridSpan w:val="6"/>
            <w:vAlign w:val="center"/>
          </w:tcPr>
          <w:p w14:paraId="5D783C70">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*根据活动对封关运作后对三亚建设海南自由贸易港、海南国际旅游消费中心核心区等有关战略目标有重大正面影响力的实际情况，酌情评判加分。</w:t>
            </w:r>
          </w:p>
        </w:tc>
        <w:tc>
          <w:tcPr>
            <w:tcW w:w="3816" w:type="dxa"/>
            <w:vAlign w:val="center"/>
          </w:tcPr>
          <w:p w14:paraId="45C667C2">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2497325F">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r>
      <w:tr w14:paraId="34D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10" w:type="dxa"/>
            <w:gridSpan w:val="2"/>
            <w:vMerge w:val="restart"/>
            <w:vAlign w:val="center"/>
          </w:tcPr>
          <w:p w14:paraId="5FD06779">
            <w:pPr>
              <w:keepNext w:val="0"/>
              <w:keepLines w:val="0"/>
              <w:widowControl/>
              <w:suppressLineNumbers w:val="0"/>
              <w:jc w:val="center"/>
              <w:textAlignment w:val="center"/>
              <w:rPr>
                <w:color w:val="auto"/>
                <w:highlight w:val="none"/>
              </w:rPr>
            </w:pPr>
            <w:r>
              <w:rPr>
                <w:rFonts w:hint="eastAsia" w:ascii="宋体" w:hAnsi="宋体" w:eastAsia="宋体" w:cs="宋体"/>
                <w:b/>
                <w:i w:val="0"/>
                <w:color w:val="auto"/>
                <w:kern w:val="0"/>
                <w:sz w:val="24"/>
                <w:szCs w:val="24"/>
                <w:highlight w:val="none"/>
                <w:u w:val="none"/>
                <w:lang w:val="en-US" w:eastAsia="zh-CN" w:bidi="ar"/>
              </w:rPr>
              <w:t>6.负向及红线指标</w:t>
            </w:r>
          </w:p>
        </w:tc>
        <w:tc>
          <w:tcPr>
            <w:tcW w:w="1656" w:type="dxa"/>
            <w:vAlign w:val="center"/>
          </w:tcPr>
          <w:p w14:paraId="140A7BCE">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违法违规</w:t>
            </w:r>
          </w:p>
        </w:tc>
        <w:tc>
          <w:tcPr>
            <w:tcW w:w="1441" w:type="dxa"/>
            <w:vMerge w:val="restart"/>
            <w:vAlign w:val="center"/>
          </w:tcPr>
          <w:p w14:paraId="14F74B48">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default" w:ascii="Arial" w:hAnsi="Arial" w:eastAsia="宋体" w:cs="Arial"/>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t>-100分</w:t>
            </w:r>
          </w:p>
        </w:tc>
        <w:tc>
          <w:tcPr>
            <w:tcW w:w="8088" w:type="dxa"/>
            <w:gridSpan w:val="6"/>
            <w:vMerge w:val="restart"/>
            <w:vAlign w:val="center"/>
          </w:tcPr>
          <w:p w14:paraId="1123C754">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*根据事态严重性、处理应对结果进行评判扣分。</w:t>
            </w:r>
          </w:p>
        </w:tc>
        <w:tc>
          <w:tcPr>
            <w:tcW w:w="3816" w:type="dxa"/>
            <w:vAlign w:val="center"/>
          </w:tcPr>
          <w:p w14:paraId="3DF8209B">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28AF80F9">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tc>
      </w:tr>
      <w:tr w14:paraId="690C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10" w:type="dxa"/>
            <w:gridSpan w:val="2"/>
            <w:vMerge w:val="continue"/>
            <w:vAlign w:val="center"/>
          </w:tcPr>
          <w:p w14:paraId="73FC565C">
            <w:pPr>
              <w:jc w:val="center"/>
              <w:rPr>
                <w:color w:val="auto"/>
                <w:highlight w:val="none"/>
              </w:rPr>
            </w:pPr>
          </w:p>
        </w:tc>
        <w:tc>
          <w:tcPr>
            <w:tcW w:w="1656" w:type="dxa"/>
            <w:vAlign w:val="center"/>
          </w:tcPr>
          <w:p w14:paraId="7073A3F0">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安全事故</w:t>
            </w:r>
          </w:p>
        </w:tc>
        <w:tc>
          <w:tcPr>
            <w:tcW w:w="1441" w:type="dxa"/>
            <w:vMerge w:val="continue"/>
            <w:vAlign w:val="center"/>
          </w:tcPr>
          <w:p w14:paraId="4A1DBF2F">
            <w:pPr>
              <w:jc w:val="center"/>
              <w:rPr>
                <w:rFonts w:hint="eastAsia" w:ascii="宋体" w:hAnsi="宋体" w:eastAsia="宋体" w:cs="宋体"/>
                <w:b/>
                <w:i w:val="0"/>
                <w:color w:val="auto"/>
                <w:kern w:val="0"/>
                <w:sz w:val="24"/>
                <w:szCs w:val="24"/>
                <w:highlight w:val="none"/>
                <w:u w:val="none"/>
                <w:lang w:val="en-US" w:eastAsia="zh-CN" w:bidi="ar"/>
              </w:rPr>
            </w:pPr>
          </w:p>
        </w:tc>
        <w:tc>
          <w:tcPr>
            <w:tcW w:w="8088" w:type="dxa"/>
            <w:gridSpan w:val="6"/>
            <w:vMerge w:val="continue"/>
            <w:vAlign w:val="center"/>
          </w:tcPr>
          <w:p w14:paraId="057D4C10">
            <w:pPr>
              <w:rPr>
                <w:rFonts w:hint="eastAsia" w:ascii="宋体" w:hAnsi="宋体" w:eastAsia="宋体" w:cs="宋体"/>
                <w:i w:val="0"/>
                <w:color w:val="auto"/>
                <w:kern w:val="0"/>
                <w:sz w:val="24"/>
                <w:szCs w:val="24"/>
                <w:highlight w:val="none"/>
                <w:u w:val="none"/>
                <w:lang w:val="en-US" w:eastAsia="zh-CN" w:bidi="ar"/>
              </w:rPr>
            </w:pPr>
          </w:p>
        </w:tc>
        <w:tc>
          <w:tcPr>
            <w:tcW w:w="3816" w:type="dxa"/>
            <w:vAlign w:val="center"/>
          </w:tcPr>
          <w:p w14:paraId="2BCA9369">
            <w:pP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450111F7">
            <w:pPr>
              <w:rPr>
                <w:rFonts w:hint="eastAsia" w:ascii="宋体" w:hAnsi="宋体" w:eastAsia="宋体" w:cs="宋体"/>
                <w:i w:val="0"/>
                <w:color w:val="auto"/>
                <w:kern w:val="0"/>
                <w:sz w:val="24"/>
                <w:szCs w:val="24"/>
                <w:highlight w:val="none"/>
                <w:u w:val="none"/>
                <w:lang w:val="en-US" w:eastAsia="zh-CN" w:bidi="ar"/>
              </w:rPr>
            </w:pPr>
          </w:p>
        </w:tc>
      </w:tr>
      <w:tr w14:paraId="498B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10" w:type="dxa"/>
            <w:gridSpan w:val="2"/>
            <w:vMerge w:val="continue"/>
            <w:vAlign w:val="center"/>
          </w:tcPr>
          <w:p w14:paraId="3031BCEC">
            <w:pPr>
              <w:jc w:val="center"/>
              <w:rPr>
                <w:color w:val="auto"/>
                <w:highlight w:val="none"/>
              </w:rPr>
            </w:pPr>
          </w:p>
        </w:tc>
        <w:tc>
          <w:tcPr>
            <w:tcW w:w="1656" w:type="dxa"/>
            <w:vAlign w:val="center"/>
          </w:tcPr>
          <w:p w14:paraId="64D317FF">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群众投诉</w:t>
            </w:r>
          </w:p>
        </w:tc>
        <w:tc>
          <w:tcPr>
            <w:tcW w:w="1441" w:type="dxa"/>
            <w:vMerge w:val="continue"/>
            <w:vAlign w:val="center"/>
          </w:tcPr>
          <w:p w14:paraId="79C6330C">
            <w:pPr>
              <w:jc w:val="center"/>
              <w:rPr>
                <w:rFonts w:hint="eastAsia" w:ascii="宋体" w:hAnsi="宋体" w:eastAsia="宋体" w:cs="宋体"/>
                <w:b/>
                <w:i w:val="0"/>
                <w:color w:val="auto"/>
                <w:kern w:val="0"/>
                <w:sz w:val="24"/>
                <w:szCs w:val="24"/>
                <w:highlight w:val="none"/>
                <w:u w:val="none"/>
                <w:lang w:val="en-US" w:eastAsia="zh-CN" w:bidi="ar"/>
              </w:rPr>
            </w:pPr>
          </w:p>
        </w:tc>
        <w:tc>
          <w:tcPr>
            <w:tcW w:w="8088" w:type="dxa"/>
            <w:gridSpan w:val="6"/>
            <w:vMerge w:val="continue"/>
            <w:vAlign w:val="center"/>
          </w:tcPr>
          <w:p w14:paraId="338D48A4">
            <w:pPr>
              <w:rPr>
                <w:rFonts w:hint="eastAsia" w:ascii="宋体" w:hAnsi="宋体" w:eastAsia="宋体" w:cs="宋体"/>
                <w:i w:val="0"/>
                <w:color w:val="auto"/>
                <w:kern w:val="0"/>
                <w:sz w:val="24"/>
                <w:szCs w:val="24"/>
                <w:highlight w:val="none"/>
                <w:u w:val="none"/>
                <w:lang w:val="en-US" w:eastAsia="zh-CN" w:bidi="ar"/>
              </w:rPr>
            </w:pPr>
          </w:p>
        </w:tc>
        <w:tc>
          <w:tcPr>
            <w:tcW w:w="3816" w:type="dxa"/>
            <w:vAlign w:val="center"/>
          </w:tcPr>
          <w:p w14:paraId="5B7EC556">
            <w:pP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6224AD49">
            <w:pPr>
              <w:rPr>
                <w:rFonts w:hint="eastAsia" w:ascii="宋体" w:hAnsi="宋体" w:eastAsia="宋体" w:cs="宋体"/>
                <w:i w:val="0"/>
                <w:color w:val="auto"/>
                <w:kern w:val="0"/>
                <w:sz w:val="24"/>
                <w:szCs w:val="24"/>
                <w:highlight w:val="none"/>
                <w:u w:val="none"/>
                <w:lang w:val="en-US" w:eastAsia="zh-CN" w:bidi="ar"/>
              </w:rPr>
            </w:pPr>
          </w:p>
        </w:tc>
      </w:tr>
      <w:tr w14:paraId="5E2D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10" w:type="dxa"/>
            <w:gridSpan w:val="2"/>
            <w:vMerge w:val="continue"/>
            <w:vAlign w:val="center"/>
          </w:tcPr>
          <w:p w14:paraId="76C7F525">
            <w:pPr>
              <w:jc w:val="center"/>
              <w:rPr>
                <w:color w:val="auto"/>
                <w:highlight w:val="none"/>
              </w:rPr>
            </w:pPr>
          </w:p>
        </w:tc>
        <w:tc>
          <w:tcPr>
            <w:tcW w:w="1656" w:type="dxa"/>
            <w:vAlign w:val="center"/>
          </w:tcPr>
          <w:p w14:paraId="1837568F">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4"/>
                <w:szCs w:val="24"/>
                <w:highlight w:val="none"/>
                <w:u w:val="none"/>
                <w:lang w:val="en-US" w:eastAsia="zh-CN" w:bidi="ar"/>
              </w:rPr>
              <w:t>意识形态错误</w:t>
            </w:r>
          </w:p>
        </w:tc>
        <w:tc>
          <w:tcPr>
            <w:tcW w:w="1441" w:type="dxa"/>
            <w:vMerge w:val="continue"/>
            <w:vAlign w:val="center"/>
          </w:tcPr>
          <w:p w14:paraId="624EB3E7">
            <w:pPr>
              <w:jc w:val="center"/>
              <w:rPr>
                <w:rFonts w:hint="eastAsia" w:ascii="宋体" w:hAnsi="宋体" w:eastAsia="宋体" w:cs="宋体"/>
                <w:b/>
                <w:i w:val="0"/>
                <w:color w:val="auto"/>
                <w:kern w:val="0"/>
                <w:sz w:val="24"/>
                <w:szCs w:val="24"/>
                <w:highlight w:val="none"/>
                <w:u w:val="none"/>
                <w:lang w:val="en-US" w:eastAsia="zh-CN" w:bidi="ar"/>
              </w:rPr>
            </w:pPr>
          </w:p>
        </w:tc>
        <w:tc>
          <w:tcPr>
            <w:tcW w:w="8088" w:type="dxa"/>
            <w:gridSpan w:val="6"/>
            <w:vMerge w:val="continue"/>
            <w:vAlign w:val="center"/>
          </w:tcPr>
          <w:p w14:paraId="0B31C1D6">
            <w:pPr>
              <w:rPr>
                <w:rFonts w:hint="eastAsia" w:ascii="宋体" w:hAnsi="宋体" w:eastAsia="宋体" w:cs="宋体"/>
                <w:i w:val="0"/>
                <w:color w:val="auto"/>
                <w:kern w:val="0"/>
                <w:sz w:val="24"/>
                <w:szCs w:val="24"/>
                <w:highlight w:val="none"/>
                <w:u w:val="none"/>
                <w:lang w:val="en-US" w:eastAsia="zh-CN" w:bidi="ar"/>
              </w:rPr>
            </w:pPr>
          </w:p>
        </w:tc>
        <w:tc>
          <w:tcPr>
            <w:tcW w:w="3816" w:type="dxa"/>
            <w:vAlign w:val="center"/>
          </w:tcPr>
          <w:p w14:paraId="0CE43E6E">
            <w:pP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70E66086">
            <w:pPr>
              <w:rPr>
                <w:rFonts w:hint="eastAsia" w:ascii="宋体" w:hAnsi="宋体" w:eastAsia="宋体" w:cs="宋体"/>
                <w:i w:val="0"/>
                <w:color w:val="auto"/>
                <w:kern w:val="0"/>
                <w:sz w:val="24"/>
                <w:szCs w:val="24"/>
                <w:highlight w:val="none"/>
                <w:u w:val="none"/>
                <w:lang w:val="en-US" w:eastAsia="zh-CN" w:bidi="ar"/>
              </w:rPr>
            </w:pPr>
          </w:p>
        </w:tc>
      </w:tr>
      <w:tr w14:paraId="6D61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10" w:type="dxa"/>
            <w:gridSpan w:val="2"/>
            <w:vMerge w:val="continue"/>
            <w:vAlign w:val="center"/>
          </w:tcPr>
          <w:p w14:paraId="20CD95ED">
            <w:pPr>
              <w:jc w:val="center"/>
              <w:rPr>
                <w:color w:val="auto"/>
                <w:highlight w:val="none"/>
              </w:rPr>
            </w:pPr>
          </w:p>
        </w:tc>
        <w:tc>
          <w:tcPr>
            <w:tcW w:w="1656" w:type="dxa"/>
            <w:vAlign w:val="center"/>
          </w:tcPr>
          <w:p w14:paraId="53EB7772">
            <w:pPr>
              <w:keepNext w:val="0"/>
              <w:keepLines w:val="0"/>
              <w:widowControl/>
              <w:suppressLineNumbers w:val="0"/>
              <w:jc w:val="center"/>
              <w:textAlignment w:val="center"/>
              <w:rPr>
                <w:color w:val="auto"/>
                <w:highlight w:val="none"/>
              </w:rPr>
            </w:pPr>
            <w:r>
              <w:rPr>
                <w:rFonts w:hint="eastAsia" w:ascii="宋体" w:hAnsi="宋体" w:cs="宋体"/>
                <w:i w:val="0"/>
                <w:color w:val="auto"/>
                <w:kern w:val="0"/>
                <w:sz w:val="24"/>
                <w:szCs w:val="24"/>
                <w:highlight w:val="none"/>
                <w:u w:val="none"/>
                <w:lang w:val="en-US" w:eastAsia="zh-CN" w:bidi="ar"/>
              </w:rPr>
              <w:t>破坏</w:t>
            </w:r>
            <w:r>
              <w:rPr>
                <w:rFonts w:hint="eastAsia" w:ascii="宋体" w:hAnsi="宋体" w:eastAsia="宋体" w:cs="宋体"/>
                <w:i w:val="0"/>
                <w:color w:val="auto"/>
                <w:kern w:val="0"/>
                <w:sz w:val="24"/>
                <w:szCs w:val="24"/>
                <w:highlight w:val="none"/>
                <w:u w:val="none"/>
                <w:lang w:val="en-US" w:eastAsia="zh-CN" w:bidi="ar"/>
              </w:rPr>
              <w:t>生态环境</w:t>
            </w:r>
          </w:p>
        </w:tc>
        <w:tc>
          <w:tcPr>
            <w:tcW w:w="1441" w:type="dxa"/>
            <w:vMerge w:val="continue"/>
            <w:vAlign w:val="center"/>
          </w:tcPr>
          <w:p w14:paraId="52BDF829">
            <w:pPr>
              <w:jc w:val="center"/>
              <w:rPr>
                <w:rFonts w:hint="eastAsia" w:ascii="宋体" w:hAnsi="宋体" w:eastAsia="宋体" w:cs="宋体"/>
                <w:b/>
                <w:i w:val="0"/>
                <w:color w:val="auto"/>
                <w:kern w:val="0"/>
                <w:sz w:val="24"/>
                <w:szCs w:val="24"/>
                <w:highlight w:val="none"/>
                <w:u w:val="none"/>
                <w:lang w:val="en-US" w:eastAsia="zh-CN" w:bidi="ar"/>
              </w:rPr>
            </w:pPr>
          </w:p>
        </w:tc>
        <w:tc>
          <w:tcPr>
            <w:tcW w:w="8088" w:type="dxa"/>
            <w:gridSpan w:val="6"/>
            <w:vMerge w:val="continue"/>
            <w:vAlign w:val="center"/>
          </w:tcPr>
          <w:p w14:paraId="281C99A9">
            <w:pPr>
              <w:rPr>
                <w:rFonts w:hint="eastAsia" w:ascii="宋体" w:hAnsi="宋体" w:eastAsia="宋体" w:cs="宋体"/>
                <w:i w:val="0"/>
                <w:color w:val="auto"/>
                <w:kern w:val="0"/>
                <w:sz w:val="24"/>
                <w:szCs w:val="24"/>
                <w:highlight w:val="none"/>
                <w:u w:val="none"/>
                <w:lang w:val="en-US" w:eastAsia="zh-CN" w:bidi="ar"/>
              </w:rPr>
            </w:pPr>
          </w:p>
        </w:tc>
        <w:tc>
          <w:tcPr>
            <w:tcW w:w="3816" w:type="dxa"/>
            <w:vAlign w:val="center"/>
          </w:tcPr>
          <w:p w14:paraId="757FFC91">
            <w:pP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7CB4D3FD">
            <w:pPr>
              <w:rPr>
                <w:rFonts w:hint="eastAsia" w:ascii="宋体" w:hAnsi="宋体" w:eastAsia="宋体" w:cs="宋体"/>
                <w:i w:val="0"/>
                <w:color w:val="auto"/>
                <w:kern w:val="0"/>
                <w:sz w:val="24"/>
                <w:szCs w:val="24"/>
                <w:highlight w:val="none"/>
                <w:u w:val="none"/>
                <w:lang w:val="en-US" w:eastAsia="zh-CN" w:bidi="ar"/>
              </w:rPr>
            </w:pPr>
          </w:p>
        </w:tc>
      </w:tr>
      <w:tr w14:paraId="5831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55" w:type="dxa"/>
            <w:vAlign w:val="center"/>
          </w:tcPr>
          <w:p w14:paraId="595B35BB">
            <w:pPr>
              <w:jc w:val="center"/>
              <w:rPr>
                <w:rFonts w:hint="eastAsia" w:ascii="宋体" w:hAnsi="宋体" w:eastAsia="宋体" w:cs="宋体"/>
                <w:b/>
                <w:i w:val="0"/>
                <w:color w:val="auto"/>
                <w:kern w:val="0"/>
                <w:sz w:val="24"/>
                <w:szCs w:val="24"/>
                <w:highlight w:val="none"/>
                <w:u w:val="none"/>
                <w:lang w:val="en-US" w:eastAsia="zh-CN" w:bidi="ar"/>
              </w:rPr>
            </w:pPr>
          </w:p>
        </w:tc>
        <w:tc>
          <w:tcPr>
            <w:tcW w:w="1655" w:type="dxa"/>
            <w:vAlign w:val="center"/>
          </w:tcPr>
          <w:p w14:paraId="2EA6A47F">
            <w:pPr>
              <w:jc w:val="center"/>
              <w:rPr>
                <w:color w:val="auto"/>
                <w:highlight w:val="none"/>
              </w:rPr>
            </w:pPr>
          </w:p>
        </w:tc>
        <w:tc>
          <w:tcPr>
            <w:tcW w:w="1656" w:type="dxa"/>
            <w:vAlign w:val="center"/>
          </w:tcPr>
          <w:p w14:paraId="1CAC3C9D">
            <w:pPr>
              <w:jc w:val="center"/>
              <w:rPr>
                <w:color w:val="auto"/>
                <w:highlight w:val="none"/>
              </w:rPr>
            </w:pPr>
          </w:p>
        </w:tc>
        <w:tc>
          <w:tcPr>
            <w:tcW w:w="1441" w:type="dxa"/>
            <w:vAlign w:val="center"/>
          </w:tcPr>
          <w:p w14:paraId="20293503">
            <w:pPr>
              <w:jc w:val="center"/>
              <w:rPr>
                <w:rFonts w:hint="eastAsia" w:ascii="宋体" w:hAnsi="宋体" w:eastAsia="宋体" w:cs="宋体"/>
                <w:b/>
                <w:i w:val="0"/>
                <w:color w:val="auto"/>
                <w:kern w:val="0"/>
                <w:sz w:val="24"/>
                <w:szCs w:val="24"/>
                <w:highlight w:val="none"/>
                <w:u w:val="none"/>
                <w:lang w:val="en-US" w:eastAsia="zh-CN" w:bidi="ar"/>
              </w:rPr>
            </w:pPr>
          </w:p>
        </w:tc>
        <w:tc>
          <w:tcPr>
            <w:tcW w:w="1024" w:type="dxa"/>
            <w:vAlign w:val="center"/>
          </w:tcPr>
          <w:p w14:paraId="23F120B3">
            <w:pPr>
              <w:jc w:val="center"/>
              <w:rPr>
                <w:rFonts w:hint="eastAsia" w:ascii="宋体" w:hAnsi="宋体" w:eastAsia="宋体" w:cs="宋体"/>
                <w:i w:val="0"/>
                <w:color w:val="auto"/>
                <w:kern w:val="0"/>
                <w:sz w:val="24"/>
                <w:szCs w:val="24"/>
                <w:highlight w:val="none"/>
                <w:u w:val="none"/>
                <w:lang w:val="en-US" w:eastAsia="zh-CN" w:bidi="ar"/>
              </w:rPr>
            </w:pPr>
          </w:p>
        </w:tc>
        <w:tc>
          <w:tcPr>
            <w:tcW w:w="1172" w:type="dxa"/>
            <w:vAlign w:val="center"/>
          </w:tcPr>
          <w:p w14:paraId="275B5E24">
            <w:pPr>
              <w:jc w:val="center"/>
              <w:rPr>
                <w:rFonts w:hint="eastAsia" w:ascii="宋体" w:hAnsi="宋体" w:eastAsia="宋体" w:cs="宋体"/>
                <w:i w:val="0"/>
                <w:color w:val="auto"/>
                <w:kern w:val="0"/>
                <w:sz w:val="24"/>
                <w:szCs w:val="24"/>
                <w:highlight w:val="none"/>
                <w:u w:val="none"/>
                <w:lang w:val="en-US" w:eastAsia="zh-CN" w:bidi="ar"/>
              </w:rPr>
            </w:pPr>
          </w:p>
        </w:tc>
        <w:tc>
          <w:tcPr>
            <w:tcW w:w="1536" w:type="dxa"/>
            <w:vAlign w:val="center"/>
          </w:tcPr>
          <w:p w14:paraId="7883025C">
            <w:pPr>
              <w:jc w:val="center"/>
              <w:rPr>
                <w:rFonts w:hint="eastAsia" w:ascii="宋体" w:hAnsi="宋体" w:eastAsia="宋体" w:cs="宋体"/>
                <w:i w:val="0"/>
                <w:color w:val="auto"/>
                <w:kern w:val="0"/>
                <w:sz w:val="24"/>
                <w:szCs w:val="24"/>
                <w:highlight w:val="none"/>
                <w:u w:val="none"/>
                <w:lang w:val="en-US" w:eastAsia="zh-CN" w:bidi="ar"/>
              </w:rPr>
            </w:pPr>
          </w:p>
        </w:tc>
        <w:tc>
          <w:tcPr>
            <w:tcW w:w="1296" w:type="dxa"/>
            <w:vAlign w:val="center"/>
          </w:tcPr>
          <w:p w14:paraId="249DC52B">
            <w:pPr>
              <w:jc w:val="center"/>
              <w:rPr>
                <w:rFonts w:hint="eastAsia" w:ascii="宋体" w:hAnsi="宋体" w:eastAsia="宋体" w:cs="宋体"/>
                <w:i w:val="0"/>
                <w:color w:val="auto"/>
                <w:kern w:val="0"/>
                <w:sz w:val="24"/>
                <w:szCs w:val="24"/>
                <w:highlight w:val="none"/>
                <w:u w:val="none"/>
                <w:lang w:val="en-US" w:eastAsia="zh-CN" w:bidi="ar"/>
              </w:rPr>
            </w:pPr>
          </w:p>
        </w:tc>
        <w:tc>
          <w:tcPr>
            <w:tcW w:w="1296" w:type="dxa"/>
            <w:vAlign w:val="center"/>
          </w:tcPr>
          <w:p w14:paraId="71167B9C">
            <w:pPr>
              <w:jc w:val="center"/>
              <w:rPr>
                <w:rFonts w:hint="eastAsia" w:ascii="宋体" w:hAnsi="宋体" w:eastAsia="宋体" w:cs="宋体"/>
                <w:i w:val="0"/>
                <w:color w:val="auto"/>
                <w:kern w:val="0"/>
                <w:sz w:val="24"/>
                <w:szCs w:val="24"/>
                <w:highlight w:val="none"/>
                <w:u w:val="none"/>
                <w:lang w:val="en-US" w:eastAsia="zh-CN" w:bidi="ar"/>
              </w:rPr>
            </w:pPr>
          </w:p>
        </w:tc>
        <w:tc>
          <w:tcPr>
            <w:tcW w:w="1764" w:type="dxa"/>
            <w:vAlign w:val="center"/>
          </w:tcPr>
          <w:p w14:paraId="1AD73E0B">
            <w:pPr>
              <w:jc w:val="center"/>
              <w:rPr>
                <w:rFonts w:hint="eastAsia" w:ascii="宋体" w:hAnsi="宋体" w:eastAsia="宋体" w:cs="宋体"/>
                <w:i w:val="0"/>
                <w:color w:val="auto"/>
                <w:kern w:val="0"/>
                <w:sz w:val="24"/>
                <w:szCs w:val="24"/>
                <w:highlight w:val="none"/>
                <w:u w:val="none"/>
                <w:lang w:val="en-US" w:eastAsia="zh-CN" w:bidi="ar"/>
              </w:rPr>
            </w:pPr>
          </w:p>
        </w:tc>
        <w:tc>
          <w:tcPr>
            <w:tcW w:w="3816" w:type="dxa"/>
            <w:vAlign w:val="center"/>
          </w:tcPr>
          <w:p w14:paraId="62D6067D">
            <w:pPr>
              <w:jc w:val="center"/>
              <w:rPr>
                <w:rFonts w:hint="eastAsia" w:ascii="宋体" w:hAnsi="宋体" w:eastAsia="宋体" w:cs="宋体"/>
                <w:i w:val="0"/>
                <w:color w:val="auto"/>
                <w:kern w:val="0"/>
                <w:sz w:val="24"/>
                <w:szCs w:val="24"/>
                <w:highlight w:val="none"/>
                <w:u w:val="none"/>
                <w:lang w:val="en-US" w:eastAsia="zh-CN" w:bidi="ar"/>
              </w:rPr>
            </w:pPr>
          </w:p>
        </w:tc>
        <w:tc>
          <w:tcPr>
            <w:tcW w:w="2640" w:type="dxa"/>
            <w:vAlign w:val="center"/>
          </w:tcPr>
          <w:p w14:paraId="3EAC7E76">
            <w:pPr>
              <w:jc w:val="center"/>
              <w:rPr>
                <w:rFonts w:hint="eastAsia" w:ascii="宋体" w:hAnsi="宋体" w:eastAsia="宋体" w:cs="宋体"/>
                <w:i w:val="0"/>
                <w:color w:val="auto"/>
                <w:kern w:val="0"/>
                <w:sz w:val="24"/>
                <w:szCs w:val="24"/>
                <w:highlight w:val="none"/>
                <w:u w:val="none"/>
                <w:lang w:val="en-US" w:eastAsia="zh-CN" w:bidi="ar"/>
              </w:rPr>
            </w:pPr>
          </w:p>
        </w:tc>
      </w:tr>
      <w:tr w14:paraId="38C2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66" w:type="dxa"/>
            <w:gridSpan w:val="3"/>
            <w:vAlign w:val="center"/>
          </w:tcPr>
          <w:p w14:paraId="05463026">
            <w:pPr>
              <w:keepNext w:val="0"/>
              <w:keepLines w:val="0"/>
              <w:widowControl/>
              <w:suppressLineNumbers w:val="0"/>
              <w:jc w:val="center"/>
              <w:textAlignment w:val="center"/>
              <w:rPr>
                <w:color w:val="auto"/>
                <w:highlight w:val="none"/>
              </w:rPr>
            </w:pPr>
            <w:r>
              <w:rPr>
                <w:rFonts w:hint="eastAsia" w:ascii="宋体" w:hAnsi="宋体" w:eastAsia="宋体" w:cs="宋体"/>
                <w:b/>
                <w:i w:val="0"/>
                <w:color w:val="auto"/>
                <w:kern w:val="0"/>
                <w:sz w:val="24"/>
                <w:szCs w:val="24"/>
                <w:highlight w:val="none"/>
                <w:u w:val="none"/>
                <w:lang w:val="en-US" w:eastAsia="zh-CN" w:bidi="ar"/>
              </w:rPr>
              <w:t>合计</w:t>
            </w:r>
          </w:p>
        </w:tc>
        <w:tc>
          <w:tcPr>
            <w:tcW w:w="1441" w:type="dxa"/>
            <w:vAlign w:val="center"/>
          </w:tcPr>
          <w:p w14:paraId="42E4160E">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100</w:t>
            </w:r>
          </w:p>
        </w:tc>
        <w:tc>
          <w:tcPr>
            <w:tcW w:w="8088" w:type="dxa"/>
            <w:gridSpan w:val="6"/>
            <w:vAlign w:val="center"/>
          </w:tcPr>
          <w:p w14:paraId="54AD1158">
            <w:pPr>
              <w:jc w:val="center"/>
              <w:rPr>
                <w:rFonts w:hint="eastAsia" w:ascii="宋体" w:hAnsi="宋体" w:eastAsia="宋体" w:cs="宋体"/>
                <w:i w:val="0"/>
                <w:color w:val="auto"/>
                <w:kern w:val="0"/>
                <w:sz w:val="24"/>
                <w:szCs w:val="24"/>
                <w:highlight w:val="none"/>
                <w:u w:val="none"/>
                <w:lang w:val="en-US" w:eastAsia="zh-CN" w:bidi="ar"/>
              </w:rPr>
            </w:pPr>
          </w:p>
        </w:tc>
        <w:tc>
          <w:tcPr>
            <w:tcW w:w="3816" w:type="dxa"/>
            <w:vAlign w:val="center"/>
          </w:tcPr>
          <w:p w14:paraId="296DC896">
            <w:pPr>
              <w:jc w:val="center"/>
              <w:rPr>
                <w:rFonts w:hint="default" w:ascii="宋体" w:hAnsi="宋体" w:eastAsia="宋体" w:cs="宋体"/>
                <w:i w:val="0"/>
                <w:color w:val="auto"/>
                <w:kern w:val="0"/>
                <w:sz w:val="24"/>
                <w:szCs w:val="24"/>
                <w:highlight w:val="none"/>
                <w:u w:val="none"/>
                <w:lang w:val="en-US" w:eastAsia="zh-CN" w:bidi="ar"/>
              </w:rPr>
            </w:pPr>
          </w:p>
        </w:tc>
        <w:tc>
          <w:tcPr>
            <w:tcW w:w="2640" w:type="dxa"/>
            <w:vAlign w:val="center"/>
          </w:tcPr>
          <w:p w14:paraId="691DB91B">
            <w:pPr>
              <w:jc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FF0000"/>
                <w:kern w:val="0"/>
                <w:sz w:val="24"/>
                <w:szCs w:val="24"/>
                <w:highlight w:val="none"/>
                <w:u w:val="none"/>
                <w:lang w:val="en-US" w:eastAsia="zh-CN" w:bidi="ar"/>
              </w:rPr>
              <w:t>100分</w:t>
            </w:r>
          </w:p>
        </w:tc>
      </w:tr>
    </w:tbl>
    <w:p w14:paraId="7A41CA55">
      <w:pPr>
        <w:keepNext w:val="0"/>
        <w:keepLines w:val="0"/>
        <w:pageBreakBefore w:val="0"/>
        <w:widowControl/>
        <w:kinsoku w:val="0"/>
        <w:wordWrap w:val="0"/>
        <w:overflowPunct/>
        <w:topLinePunct w:val="0"/>
        <w:autoSpaceDE w:val="0"/>
        <w:autoSpaceDN w:val="0"/>
        <w:bidi w:val="0"/>
        <w:adjustRightInd w:val="0"/>
        <w:snapToGrid w:val="0"/>
        <w:spacing w:line="240" w:lineRule="auto"/>
        <w:textAlignment w:val="baseline"/>
      </w:pPr>
      <w:r>
        <w:rPr>
          <w:rFonts w:hint="eastAsia" w:ascii="宋体" w:hAnsi="宋体" w:eastAsia="宋体" w:cs="宋体"/>
          <w:color w:val="FF0000"/>
          <w:sz w:val="24"/>
          <w:szCs w:val="24"/>
          <w:lang w:val="en-US" w:eastAsia="zh-CN"/>
        </w:rPr>
        <w:t>注：</w:t>
      </w:r>
      <w:r>
        <w:rPr>
          <w:rFonts w:hint="eastAsia" w:ascii="宋体" w:hAnsi="宋体" w:cs="宋体"/>
          <w:color w:val="FF0000"/>
          <w:sz w:val="24"/>
          <w:szCs w:val="24"/>
          <w:lang w:val="en-US" w:eastAsia="zh-CN"/>
        </w:rPr>
        <w:t>蓝色</w:t>
      </w:r>
      <w:r>
        <w:rPr>
          <w:rFonts w:hint="eastAsia" w:ascii="宋体" w:hAnsi="宋体" w:eastAsia="宋体" w:cs="宋体"/>
          <w:color w:val="FF0000"/>
          <w:sz w:val="24"/>
          <w:szCs w:val="24"/>
          <w:lang w:val="en-US" w:eastAsia="zh-CN"/>
        </w:rPr>
        <w:t>字注释需在提交邮箱时删除</w:t>
      </w:r>
      <w:r>
        <w:rPr>
          <w:rFonts w:hint="eastAsia" w:ascii="宋体" w:hAnsi="宋体" w:cs="宋体"/>
          <w:color w:val="FF0000"/>
          <w:sz w:val="24"/>
          <w:szCs w:val="24"/>
          <w:lang w:val="en-US" w:eastAsia="zh-CN"/>
        </w:rPr>
        <w:t>，红色字体改为黑色字体</w:t>
      </w:r>
      <w:r>
        <w:rPr>
          <w:rFonts w:hint="eastAsia" w:ascii="宋体" w:hAnsi="宋体" w:eastAsia="宋体" w:cs="宋体"/>
          <w:color w:val="FF0000"/>
          <w:sz w:val="24"/>
          <w:szCs w:val="24"/>
          <w:lang w:val="en-US" w:eastAsia="zh-CN"/>
        </w:rPr>
        <w:t>。</w:t>
      </w:r>
    </w:p>
    <w:p w14:paraId="73DBD58D">
      <w:pPr>
        <w:pStyle w:val="12"/>
        <w:rPr>
          <w:rFonts w:hint="default"/>
          <w:color w:val="auto"/>
          <w:highlight w:val="none"/>
          <w:lang w:val="en-US" w:eastAsia="zh-CN"/>
        </w:rPr>
      </w:pPr>
      <w:bookmarkStart w:id="0" w:name="_GoBack"/>
      <w:bookmarkEnd w:id="0"/>
    </w:p>
    <w:sectPr>
      <w:pgSz w:w="23757" w:h="16783" w:orient="landscape"/>
      <w:pgMar w:top="1587" w:right="1417" w:bottom="1474" w:left="141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NzVhMDU4M2I5YjI1MWU3NGNiYWQ1MzUzNzRjZjgifQ=="/>
  </w:docVars>
  <w:rsids>
    <w:rsidRoot w:val="56D87B1F"/>
    <w:rsid w:val="001A7969"/>
    <w:rsid w:val="00366491"/>
    <w:rsid w:val="00382DEE"/>
    <w:rsid w:val="0042792B"/>
    <w:rsid w:val="00662264"/>
    <w:rsid w:val="00811067"/>
    <w:rsid w:val="014337F8"/>
    <w:rsid w:val="0193268C"/>
    <w:rsid w:val="01CA5480"/>
    <w:rsid w:val="01CC35D1"/>
    <w:rsid w:val="02377801"/>
    <w:rsid w:val="02675628"/>
    <w:rsid w:val="02E903CF"/>
    <w:rsid w:val="0330769D"/>
    <w:rsid w:val="03777F08"/>
    <w:rsid w:val="0385634A"/>
    <w:rsid w:val="03957EC1"/>
    <w:rsid w:val="03B922E9"/>
    <w:rsid w:val="03F76759"/>
    <w:rsid w:val="0433224A"/>
    <w:rsid w:val="047C0850"/>
    <w:rsid w:val="04AE7B23"/>
    <w:rsid w:val="0521167B"/>
    <w:rsid w:val="054B5C64"/>
    <w:rsid w:val="056326BB"/>
    <w:rsid w:val="05774056"/>
    <w:rsid w:val="05F11A75"/>
    <w:rsid w:val="06006999"/>
    <w:rsid w:val="061B11E8"/>
    <w:rsid w:val="06CA1A5D"/>
    <w:rsid w:val="06E71D37"/>
    <w:rsid w:val="07504EC1"/>
    <w:rsid w:val="07505B8A"/>
    <w:rsid w:val="086A0535"/>
    <w:rsid w:val="088648AE"/>
    <w:rsid w:val="089805D5"/>
    <w:rsid w:val="08E049BC"/>
    <w:rsid w:val="09811362"/>
    <w:rsid w:val="09A45035"/>
    <w:rsid w:val="09D276E2"/>
    <w:rsid w:val="09FE29B2"/>
    <w:rsid w:val="0A552520"/>
    <w:rsid w:val="0A55285C"/>
    <w:rsid w:val="0AD12D78"/>
    <w:rsid w:val="0ADA51CD"/>
    <w:rsid w:val="0B7F1085"/>
    <w:rsid w:val="0B826015"/>
    <w:rsid w:val="0C665D6D"/>
    <w:rsid w:val="0C923562"/>
    <w:rsid w:val="0CA75972"/>
    <w:rsid w:val="0CD86119"/>
    <w:rsid w:val="0D41283F"/>
    <w:rsid w:val="0D4F61B9"/>
    <w:rsid w:val="0D5A0848"/>
    <w:rsid w:val="0D6270C2"/>
    <w:rsid w:val="0D6E42F3"/>
    <w:rsid w:val="0D7C07BE"/>
    <w:rsid w:val="0DA038B3"/>
    <w:rsid w:val="0EBD49D2"/>
    <w:rsid w:val="0EC66ABD"/>
    <w:rsid w:val="0ED95707"/>
    <w:rsid w:val="0EE7435D"/>
    <w:rsid w:val="0F2B249C"/>
    <w:rsid w:val="0F3C68A1"/>
    <w:rsid w:val="0F784FB5"/>
    <w:rsid w:val="0FC65D20"/>
    <w:rsid w:val="0FF6114A"/>
    <w:rsid w:val="101A2BA5"/>
    <w:rsid w:val="10574DEB"/>
    <w:rsid w:val="1066305F"/>
    <w:rsid w:val="11141F7D"/>
    <w:rsid w:val="113C2D37"/>
    <w:rsid w:val="11804CE9"/>
    <w:rsid w:val="11BA1147"/>
    <w:rsid w:val="11C24C0D"/>
    <w:rsid w:val="11DD55A3"/>
    <w:rsid w:val="12853CE2"/>
    <w:rsid w:val="13152F7E"/>
    <w:rsid w:val="131D78BE"/>
    <w:rsid w:val="134E49AB"/>
    <w:rsid w:val="137013F3"/>
    <w:rsid w:val="1378752A"/>
    <w:rsid w:val="13B566D0"/>
    <w:rsid w:val="13BE6A17"/>
    <w:rsid w:val="13DC1FB6"/>
    <w:rsid w:val="13E83CFB"/>
    <w:rsid w:val="13F99A00"/>
    <w:rsid w:val="14310433"/>
    <w:rsid w:val="14406B2B"/>
    <w:rsid w:val="14971EBE"/>
    <w:rsid w:val="14DC1A75"/>
    <w:rsid w:val="15B841FE"/>
    <w:rsid w:val="15D679CF"/>
    <w:rsid w:val="1626576B"/>
    <w:rsid w:val="16677B31"/>
    <w:rsid w:val="16D50F3F"/>
    <w:rsid w:val="179A5554"/>
    <w:rsid w:val="17B8231D"/>
    <w:rsid w:val="17BF5E77"/>
    <w:rsid w:val="17C05A2B"/>
    <w:rsid w:val="17FC6AFE"/>
    <w:rsid w:val="184F7BC6"/>
    <w:rsid w:val="18B42C62"/>
    <w:rsid w:val="18EB136F"/>
    <w:rsid w:val="190B0505"/>
    <w:rsid w:val="190B7602"/>
    <w:rsid w:val="1928368D"/>
    <w:rsid w:val="19330334"/>
    <w:rsid w:val="199649B5"/>
    <w:rsid w:val="199E386A"/>
    <w:rsid w:val="1A3B37AF"/>
    <w:rsid w:val="1A6E148E"/>
    <w:rsid w:val="1ABF1CEA"/>
    <w:rsid w:val="1AF65D73"/>
    <w:rsid w:val="1B1F4E7E"/>
    <w:rsid w:val="1B3E16C5"/>
    <w:rsid w:val="1BF92DAD"/>
    <w:rsid w:val="1C084437"/>
    <w:rsid w:val="1C0F56CC"/>
    <w:rsid w:val="1D2B3DED"/>
    <w:rsid w:val="1D306ECF"/>
    <w:rsid w:val="1D7B48E1"/>
    <w:rsid w:val="1E062EE0"/>
    <w:rsid w:val="1E723DC4"/>
    <w:rsid w:val="1EBF5371"/>
    <w:rsid w:val="1EE91FBF"/>
    <w:rsid w:val="1F1D7927"/>
    <w:rsid w:val="1F470657"/>
    <w:rsid w:val="1F882FF2"/>
    <w:rsid w:val="1F9C4CF0"/>
    <w:rsid w:val="1FA15E62"/>
    <w:rsid w:val="1FD5916C"/>
    <w:rsid w:val="202E2A77"/>
    <w:rsid w:val="208F7FC0"/>
    <w:rsid w:val="20E00C0C"/>
    <w:rsid w:val="213C22E6"/>
    <w:rsid w:val="216A076B"/>
    <w:rsid w:val="220025D8"/>
    <w:rsid w:val="2254540E"/>
    <w:rsid w:val="22724761"/>
    <w:rsid w:val="22F15352"/>
    <w:rsid w:val="22F73DC9"/>
    <w:rsid w:val="230002D2"/>
    <w:rsid w:val="232D6F5D"/>
    <w:rsid w:val="238C474C"/>
    <w:rsid w:val="23DA7B95"/>
    <w:rsid w:val="244B6AD7"/>
    <w:rsid w:val="24DE6373"/>
    <w:rsid w:val="24EE1B49"/>
    <w:rsid w:val="24EF58C2"/>
    <w:rsid w:val="25551BC9"/>
    <w:rsid w:val="25560C10"/>
    <w:rsid w:val="257D2C18"/>
    <w:rsid w:val="25DF7045"/>
    <w:rsid w:val="26211590"/>
    <w:rsid w:val="2629095F"/>
    <w:rsid w:val="26370DD3"/>
    <w:rsid w:val="26923B7F"/>
    <w:rsid w:val="26A85D28"/>
    <w:rsid w:val="26B15148"/>
    <w:rsid w:val="272E6D31"/>
    <w:rsid w:val="279F35CF"/>
    <w:rsid w:val="27A83334"/>
    <w:rsid w:val="27B34984"/>
    <w:rsid w:val="28287DE4"/>
    <w:rsid w:val="28BF0563"/>
    <w:rsid w:val="28DE1ED5"/>
    <w:rsid w:val="29183639"/>
    <w:rsid w:val="296B5DC2"/>
    <w:rsid w:val="298F2161"/>
    <w:rsid w:val="29922BAD"/>
    <w:rsid w:val="29E97BA4"/>
    <w:rsid w:val="2A075370"/>
    <w:rsid w:val="2A8D3BB3"/>
    <w:rsid w:val="2A8D5961"/>
    <w:rsid w:val="2AA168F3"/>
    <w:rsid w:val="2AA25843"/>
    <w:rsid w:val="2AAFC734"/>
    <w:rsid w:val="2B8F395A"/>
    <w:rsid w:val="2BA87B0B"/>
    <w:rsid w:val="2BCF3D57"/>
    <w:rsid w:val="2BE8382E"/>
    <w:rsid w:val="2C29688B"/>
    <w:rsid w:val="2C2C73FB"/>
    <w:rsid w:val="2C5941DA"/>
    <w:rsid w:val="2C6B1F6C"/>
    <w:rsid w:val="2CF55D49"/>
    <w:rsid w:val="2DD32012"/>
    <w:rsid w:val="2E243B05"/>
    <w:rsid w:val="2E7FDA41"/>
    <w:rsid w:val="2ECB4CA9"/>
    <w:rsid w:val="2ED43377"/>
    <w:rsid w:val="2ED54E09"/>
    <w:rsid w:val="2F023872"/>
    <w:rsid w:val="2F1332E5"/>
    <w:rsid w:val="2F2C457E"/>
    <w:rsid w:val="2F2F5238"/>
    <w:rsid w:val="2F59200D"/>
    <w:rsid w:val="2FCC3004"/>
    <w:rsid w:val="2FEC4ED7"/>
    <w:rsid w:val="30030454"/>
    <w:rsid w:val="303C5AC2"/>
    <w:rsid w:val="304765B2"/>
    <w:rsid w:val="3078676B"/>
    <w:rsid w:val="309E4894"/>
    <w:rsid w:val="313A7EC4"/>
    <w:rsid w:val="318F3221"/>
    <w:rsid w:val="31AC0B55"/>
    <w:rsid w:val="32952336"/>
    <w:rsid w:val="32AF0DB6"/>
    <w:rsid w:val="330A6447"/>
    <w:rsid w:val="333A49B1"/>
    <w:rsid w:val="339E60CD"/>
    <w:rsid w:val="33BE6B8B"/>
    <w:rsid w:val="33FF50CB"/>
    <w:rsid w:val="33FF7A66"/>
    <w:rsid w:val="34847989"/>
    <w:rsid w:val="34983587"/>
    <w:rsid w:val="35CD57AB"/>
    <w:rsid w:val="35E70447"/>
    <w:rsid w:val="364F6183"/>
    <w:rsid w:val="36B454CA"/>
    <w:rsid w:val="36D9407C"/>
    <w:rsid w:val="372B4021"/>
    <w:rsid w:val="37330558"/>
    <w:rsid w:val="375810A4"/>
    <w:rsid w:val="377F194F"/>
    <w:rsid w:val="38107BD1"/>
    <w:rsid w:val="382611A3"/>
    <w:rsid w:val="38FC1AA0"/>
    <w:rsid w:val="396648EC"/>
    <w:rsid w:val="39D30EB6"/>
    <w:rsid w:val="3A34430B"/>
    <w:rsid w:val="3A3C2EFF"/>
    <w:rsid w:val="3A683CF4"/>
    <w:rsid w:val="3AE400AD"/>
    <w:rsid w:val="3B7F4E52"/>
    <w:rsid w:val="3BF32330"/>
    <w:rsid w:val="3C746980"/>
    <w:rsid w:val="3D13447D"/>
    <w:rsid w:val="3D2A5291"/>
    <w:rsid w:val="3D7FC675"/>
    <w:rsid w:val="3D842BF3"/>
    <w:rsid w:val="3DAC3EF8"/>
    <w:rsid w:val="3EA218E1"/>
    <w:rsid w:val="3EB06B81"/>
    <w:rsid w:val="3EC32267"/>
    <w:rsid w:val="3EC35278"/>
    <w:rsid w:val="3F0324C4"/>
    <w:rsid w:val="3F174EC3"/>
    <w:rsid w:val="3F3441A5"/>
    <w:rsid w:val="3FBC5158"/>
    <w:rsid w:val="3FC16992"/>
    <w:rsid w:val="3FDD58B1"/>
    <w:rsid w:val="3FF74DC1"/>
    <w:rsid w:val="3FF990CB"/>
    <w:rsid w:val="3FFB2FE8"/>
    <w:rsid w:val="3FFFF257"/>
    <w:rsid w:val="4000748B"/>
    <w:rsid w:val="40526FD9"/>
    <w:rsid w:val="40921B5C"/>
    <w:rsid w:val="40CF1174"/>
    <w:rsid w:val="41055DF9"/>
    <w:rsid w:val="414215CC"/>
    <w:rsid w:val="4145432E"/>
    <w:rsid w:val="41644484"/>
    <w:rsid w:val="41C12FB2"/>
    <w:rsid w:val="41CA0DF1"/>
    <w:rsid w:val="4215398E"/>
    <w:rsid w:val="425C3D67"/>
    <w:rsid w:val="432B19E3"/>
    <w:rsid w:val="43376189"/>
    <w:rsid w:val="433C5D1E"/>
    <w:rsid w:val="436808C1"/>
    <w:rsid w:val="43851473"/>
    <w:rsid w:val="439434A5"/>
    <w:rsid w:val="43E447BF"/>
    <w:rsid w:val="44666E78"/>
    <w:rsid w:val="44827F89"/>
    <w:rsid w:val="44CB27B1"/>
    <w:rsid w:val="45B95398"/>
    <w:rsid w:val="45C52A6A"/>
    <w:rsid w:val="45EE0BDA"/>
    <w:rsid w:val="463A50F2"/>
    <w:rsid w:val="468477C0"/>
    <w:rsid w:val="4699558C"/>
    <w:rsid w:val="46B300A5"/>
    <w:rsid w:val="46DE52EB"/>
    <w:rsid w:val="47171B89"/>
    <w:rsid w:val="474358CD"/>
    <w:rsid w:val="4748265D"/>
    <w:rsid w:val="478040C9"/>
    <w:rsid w:val="479E48B1"/>
    <w:rsid w:val="47C83991"/>
    <w:rsid w:val="47E349BA"/>
    <w:rsid w:val="48203A55"/>
    <w:rsid w:val="48D013E2"/>
    <w:rsid w:val="4913057E"/>
    <w:rsid w:val="491422F5"/>
    <w:rsid w:val="49156B9E"/>
    <w:rsid w:val="49382AE4"/>
    <w:rsid w:val="4A2E1B1F"/>
    <w:rsid w:val="4B0435C5"/>
    <w:rsid w:val="4B2A072D"/>
    <w:rsid w:val="4B58121B"/>
    <w:rsid w:val="4BBA3C84"/>
    <w:rsid w:val="4C401D3E"/>
    <w:rsid w:val="4CA30060"/>
    <w:rsid w:val="4CB15D1C"/>
    <w:rsid w:val="4CBA4F64"/>
    <w:rsid w:val="4CFE2B9B"/>
    <w:rsid w:val="4D4B7289"/>
    <w:rsid w:val="4DA92202"/>
    <w:rsid w:val="4DAB5F7A"/>
    <w:rsid w:val="4E0336C0"/>
    <w:rsid w:val="4E313DB3"/>
    <w:rsid w:val="4E45017D"/>
    <w:rsid w:val="4E524648"/>
    <w:rsid w:val="4E778725"/>
    <w:rsid w:val="4E9A06AA"/>
    <w:rsid w:val="4EAF1A9A"/>
    <w:rsid w:val="4EE04532"/>
    <w:rsid w:val="4EE96D5A"/>
    <w:rsid w:val="4EEA4880"/>
    <w:rsid w:val="4EF53787"/>
    <w:rsid w:val="4F782C35"/>
    <w:rsid w:val="4FEC087A"/>
    <w:rsid w:val="4FFB9F99"/>
    <w:rsid w:val="4FFF9F00"/>
    <w:rsid w:val="502C2AED"/>
    <w:rsid w:val="5037550A"/>
    <w:rsid w:val="50574197"/>
    <w:rsid w:val="50720FD1"/>
    <w:rsid w:val="50874A7C"/>
    <w:rsid w:val="508F4072"/>
    <w:rsid w:val="50A8054F"/>
    <w:rsid w:val="50D70E34"/>
    <w:rsid w:val="50DB6B76"/>
    <w:rsid w:val="51263CA3"/>
    <w:rsid w:val="512D78DC"/>
    <w:rsid w:val="514940B1"/>
    <w:rsid w:val="517F641B"/>
    <w:rsid w:val="51B51175"/>
    <w:rsid w:val="51D33CF1"/>
    <w:rsid w:val="51EA3662"/>
    <w:rsid w:val="521A547C"/>
    <w:rsid w:val="52260F6E"/>
    <w:rsid w:val="528B1A2F"/>
    <w:rsid w:val="528E3EFF"/>
    <w:rsid w:val="52ED0DE3"/>
    <w:rsid w:val="534529CD"/>
    <w:rsid w:val="537D4CE0"/>
    <w:rsid w:val="53AA7D83"/>
    <w:rsid w:val="53EFFFC0"/>
    <w:rsid w:val="543D6CB1"/>
    <w:rsid w:val="54AA6F8B"/>
    <w:rsid w:val="54F961C4"/>
    <w:rsid w:val="55690BF5"/>
    <w:rsid w:val="55AE21B4"/>
    <w:rsid w:val="55D67FF7"/>
    <w:rsid w:val="56316EE0"/>
    <w:rsid w:val="56772E9D"/>
    <w:rsid w:val="56D87B1F"/>
    <w:rsid w:val="579F31FE"/>
    <w:rsid w:val="57A21498"/>
    <w:rsid w:val="57C2639A"/>
    <w:rsid w:val="58C1460F"/>
    <w:rsid w:val="58EF5398"/>
    <w:rsid w:val="592272AD"/>
    <w:rsid w:val="59335ABA"/>
    <w:rsid w:val="59A71CEC"/>
    <w:rsid w:val="59E72CA7"/>
    <w:rsid w:val="5ABD72ED"/>
    <w:rsid w:val="5AFE3B8D"/>
    <w:rsid w:val="5B101B12"/>
    <w:rsid w:val="5B1213E7"/>
    <w:rsid w:val="5B296730"/>
    <w:rsid w:val="5B91577F"/>
    <w:rsid w:val="5B963993"/>
    <w:rsid w:val="5BB46BD5"/>
    <w:rsid w:val="5BC8753B"/>
    <w:rsid w:val="5BE2700B"/>
    <w:rsid w:val="5C6439D1"/>
    <w:rsid w:val="5C8816B4"/>
    <w:rsid w:val="5C91317D"/>
    <w:rsid w:val="5D6F272E"/>
    <w:rsid w:val="5DA84256"/>
    <w:rsid w:val="5DE2588C"/>
    <w:rsid w:val="5E3B2C2C"/>
    <w:rsid w:val="5E8F3527"/>
    <w:rsid w:val="5EE17A4E"/>
    <w:rsid w:val="5EF01A3F"/>
    <w:rsid w:val="5EF3F159"/>
    <w:rsid w:val="5F351B48"/>
    <w:rsid w:val="5F4CCE4D"/>
    <w:rsid w:val="5F8925D3"/>
    <w:rsid w:val="6005151A"/>
    <w:rsid w:val="604A0030"/>
    <w:rsid w:val="6053601C"/>
    <w:rsid w:val="60AA066E"/>
    <w:rsid w:val="60B116A2"/>
    <w:rsid w:val="611C24EC"/>
    <w:rsid w:val="612C0D28"/>
    <w:rsid w:val="61CF4629"/>
    <w:rsid w:val="623936FD"/>
    <w:rsid w:val="629F5867"/>
    <w:rsid w:val="63231526"/>
    <w:rsid w:val="63C464CF"/>
    <w:rsid w:val="63E96592"/>
    <w:rsid w:val="63F316FD"/>
    <w:rsid w:val="640D4E41"/>
    <w:rsid w:val="647B7FFD"/>
    <w:rsid w:val="64882803"/>
    <w:rsid w:val="648F2712"/>
    <w:rsid w:val="64A71B53"/>
    <w:rsid w:val="64AB443F"/>
    <w:rsid w:val="64E536C8"/>
    <w:rsid w:val="65B349E3"/>
    <w:rsid w:val="65F20792"/>
    <w:rsid w:val="66986D5A"/>
    <w:rsid w:val="66C20165"/>
    <w:rsid w:val="66FE6C22"/>
    <w:rsid w:val="67050051"/>
    <w:rsid w:val="677BE93A"/>
    <w:rsid w:val="679C1ED9"/>
    <w:rsid w:val="67A72395"/>
    <w:rsid w:val="67E987F6"/>
    <w:rsid w:val="686D4100"/>
    <w:rsid w:val="689C44EF"/>
    <w:rsid w:val="68DC3034"/>
    <w:rsid w:val="69354294"/>
    <w:rsid w:val="695D5F23"/>
    <w:rsid w:val="697F058F"/>
    <w:rsid w:val="69871EDA"/>
    <w:rsid w:val="69A71894"/>
    <w:rsid w:val="69A771F5"/>
    <w:rsid w:val="69D83D05"/>
    <w:rsid w:val="69F0323B"/>
    <w:rsid w:val="6A093542"/>
    <w:rsid w:val="6A0F49C4"/>
    <w:rsid w:val="6A3A6264"/>
    <w:rsid w:val="6A470981"/>
    <w:rsid w:val="6A55309E"/>
    <w:rsid w:val="6AAB0A45"/>
    <w:rsid w:val="6AB40952"/>
    <w:rsid w:val="6ABF49BB"/>
    <w:rsid w:val="6B3B299E"/>
    <w:rsid w:val="6B47F63E"/>
    <w:rsid w:val="6B8A4FC9"/>
    <w:rsid w:val="6BAE0CB8"/>
    <w:rsid w:val="6BE826D8"/>
    <w:rsid w:val="6BF82CEA"/>
    <w:rsid w:val="6BFBE3A1"/>
    <w:rsid w:val="6C1659CB"/>
    <w:rsid w:val="6C2216A6"/>
    <w:rsid w:val="6C620B69"/>
    <w:rsid w:val="6CBB3B13"/>
    <w:rsid w:val="6CDB6FC7"/>
    <w:rsid w:val="6CDE1F0E"/>
    <w:rsid w:val="6CF05300"/>
    <w:rsid w:val="6D3C59A8"/>
    <w:rsid w:val="6D6F3D1B"/>
    <w:rsid w:val="6DAE1443"/>
    <w:rsid w:val="6DF947B3"/>
    <w:rsid w:val="6DF9765E"/>
    <w:rsid w:val="6E265C41"/>
    <w:rsid w:val="6E7733BC"/>
    <w:rsid w:val="6EA975AB"/>
    <w:rsid w:val="6F382A41"/>
    <w:rsid w:val="6F8A3220"/>
    <w:rsid w:val="6FAB11BD"/>
    <w:rsid w:val="6FB81823"/>
    <w:rsid w:val="6FD01269"/>
    <w:rsid w:val="6FE1412D"/>
    <w:rsid w:val="6FE2030A"/>
    <w:rsid w:val="6FEEB9B3"/>
    <w:rsid w:val="6FF3B4D4"/>
    <w:rsid w:val="703A6FBE"/>
    <w:rsid w:val="707A560C"/>
    <w:rsid w:val="70A94143"/>
    <w:rsid w:val="70F01D72"/>
    <w:rsid w:val="712C2F77"/>
    <w:rsid w:val="71DC0B0E"/>
    <w:rsid w:val="723D57F3"/>
    <w:rsid w:val="723D5E69"/>
    <w:rsid w:val="727F39E9"/>
    <w:rsid w:val="733F8BCE"/>
    <w:rsid w:val="737A5923"/>
    <w:rsid w:val="73CF344E"/>
    <w:rsid w:val="73F456D6"/>
    <w:rsid w:val="73FFE37A"/>
    <w:rsid w:val="74291A4A"/>
    <w:rsid w:val="74E3645A"/>
    <w:rsid w:val="757765BE"/>
    <w:rsid w:val="757C1E26"/>
    <w:rsid w:val="75A21FF9"/>
    <w:rsid w:val="75ED5D32"/>
    <w:rsid w:val="761B7DAD"/>
    <w:rsid w:val="76312549"/>
    <w:rsid w:val="764379F3"/>
    <w:rsid w:val="764FC2D0"/>
    <w:rsid w:val="769B54C8"/>
    <w:rsid w:val="76A35191"/>
    <w:rsid w:val="76C84BF7"/>
    <w:rsid w:val="76DE173B"/>
    <w:rsid w:val="772067E2"/>
    <w:rsid w:val="7758241F"/>
    <w:rsid w:val="77AF6499"/>
    <w:rsid w:val="77BB0620"/>
    <w:rsid w:val="77BBF271"/>
    <w:rsid w:val="77BE6726"/>
    <w:rsid w:val="77C27899"/>
    <w:rsid w:val="77D70DAD"/>
    <w:rsid w:val="7833737D"/>
    <w:rsid w:val="7860333A"/>
    <w:rsid w:val="787F5CDD"/>
    <w:rsid w:val="78B61960"/>
    <w:rsid w:val="78E268EA"/>
    <w:rsid w:val="79B723A7"/>
    <w:rsid w:val="79CD4D87"/>
    <w:rsid w:val="79D40C7C"/>
    <w:rsid w:val="79DF905D"/>
    <w:rsid w:val="79EF3FAC"/>
    <w:rsid w:val="79F49770"/>
    <w:rsid w:val="79F53F55"/>
    <w:rsid w:val="79FF6B82"/>
    <w:rsid w:val="7A0B5527"/>
    <w:rsid w:val="7A802CD3"/>
    <w:rsid w:val="7A8D6248"/>
    <w:rsid w:val="7AA17C39"/>
    <w:rsid w:val="7AFF6D94"/>
    <w:rsid w:val="7B572D8D"/>
    <w:rsid w:val="7B5B28C7"/>
    <w:rsid w:val="7B75534E"/>
    <w:rsid w:val="7B7F671F"/>
    <w:rsid w:val="7B8424F0"/>
    <w:rsid w:val="7BBE009C"/>
    <w:rsid w:val="7BBEFAB9"/>
    <w:rsid w:val="7BC40409"/>
    <w:rsid w:val="7BFFBC13"/>
    <w:rsid w:val="7C9A5409"/>
    <w:rsid w:val="7CDB036D"/>
    <w:rsid w:val="7D6FBF16"/>
    <w:rsid w:val="7D7E3FDE"/>
    <w:rsid w:val="7DA40C8C"/>
    <w:rsid w:val="7DBFB476"/>
    <w:rsid w:val="7DC817A8"/>
    <w:rsid w:val="7DEF7B06"/>
    <w:rsid w:val="7E3B3B79"/>
    <w:rsid w:val="7E7D2E3D"/>
    <w:rsid w:val="7E953F59"/>
    <w:rsid w:val="7EB342EC"/>
    <w:rsid w:val="7EBD7ED2"/>
    <w:rsid w:val="7EBFACFD"/>
    <w:rsid w:val="7ECA59B1"/>
    <w:rsid w:val="7EEBA858"/>
    <w:rsid w:val="7EEEC814"/>
    <w:rsid w:val="7EFD1F6E"/>
    <w:rsid w:val="7F3F7A5A"/>
    <w:rsid w:val="7F581404"/>
    <w:rsid w:val="7F6E2EFD"/>
    <w:rsid w:val="7F9A6B74"/>
    <w:rsid w:val="7FB96613"/>
    <w:rsid w:val="7FED63EF"/>
    <w:rsid w:val="7FFCC487"/>
    <w:rsid w:val="87FB8AF9"/>
    <w:rsid w:val="9FFF8A3E"/>
    <w:rsid w:val="A5C7BAA4"/>
    <w:rsid w:val="B33FB105"/>
    <w:rsid w:val="B9D9584F"/>
    <w:rsid w:val="BE7B8A43"/>
    <w:rsid w:val="BF7FCEB6"/>
    <w:rsid w:val="BFEDA0CE"/>
    <w:rsid w:val="BFFB7F12"/>
    <w:rsid w:val="CB7D6125"/>
    <w:rsid w:val="CBBF4C69"/>
    <w:rsid w:val="CBFD345F"/>
    <w:rsid w:val="CFBFB8EF"/>
    <w:rsid w:val="D1795E6C"/>
    <w:rsid w:val="D3DB7C02"/>
    <w:rsid w:val="D7F720FA"/>
    <w:rsid w:val="DBE35CB0"/>
    <w:rsid w:val="DBFB39D0"/>
    <w:rsid w:val="DCABCB8C"/>
    <w:rsid w:val="DCD3FD59"/>
    <w:rsid w:val="DCFFF1D9"/>
    <w:rsid w:val="DDCD14CA"/>
    <w:rsid w:val="DE7F9A87"/>
    <w:rsid w:val="DF7E3684"/>
    <w:rsid w:val="DFF5925E"/>
    <w:rsid w:val="DFFDB781"/>
    <w:rsid w:val="E71EE116"/>
    <w:rsid w:val="E7F70C39"/>
    <w:rsid w:val="EAEF9DF3"/>
    <w:rsid w:val="EB6C8873"/>
    <w:rsid w:val="EBFF946B"/>
    <w:rsid w:val="ECDE65CA"/>
    <w:rsid w:val="ECDF8ED7"/>
    <w:rsid w:val="EEF3D9BA"/>
    <w:rsid w:val="EFC69CAC"/>
    <w:rsid w:val="EFDC3FBC"/>
    <w:rsid w:val="EFF38745"/>
    <w:rsid w:val="EFF7935B"/>
    <w:rsid w:val="EFFB3D1E"/>
    <w:rsid w:val="EFFDCE7E"/>
    <w:rsid w:val="F0DBA25D"/>
    <w:rsid w:val="F3FE1F6A"/>
    <w:rsid w:val="F5AB9A7A"/>
    <w:rsid w:val="F6FEE127"/>
    <w:rsid w:val="F736EB41"/>
    <w:rsid w:val="F77DFE2F"/>
    <w:rsid w:val="F7FFC58C"/>
    <w:rsid w:val="FAF2D042"/>
    <w:rsid w:val="FB56286F"/>
    <w:rsid w:val="FBDB649A"/>
    <w:rsid w:val="FBE55884"/>
    <w:rsid w:val="FBEEA797"/>
    <w:rsid w:val="FBEFB647"/>
    <w:rsid w:val="FBFB5717"/>
    <w:rsid w:val="FC5FB5EC"/>
    <w:rsid w:val="FD7B30A3"/>
    <w:rsid w:val="FD9F5184"/>
    <w:rsid w:val="FDC76533"/>
    <w:rsid w:val="FDE7F2BA"/>
    <w:rsid w:val="FDEF7AB7"/>
    <w:rsid w:val="FDFA4E35"/>
    <w:rsid w:val="FDFD15B2"/>
    <w:rsid w:val="FE65433B"/>
    <w:rsid w:val="FE694562"/>
    <w:rsid w:val="FEB97A0B"/>
    <w:rsid w:val="FEF346CC"/>
    <w:rsid w:val="FF1F8121"/>
    <w:rsid w:val="FF1FC3E8"/>
    <w:rsid w:val="FF4F0BF6"/>
    <w:rsid w:val="FF8D1CED"/>
    <w:rsid w:val="FF9D35A6"/>
    <w:rsid w:val="FFAF21F7"/>
    <w:rsid w:val="FFBD1ADF"/>
    <w:rsid w:val="FFD9092D"/>
    <w:rsid w:val="FFDF5149"/>
    <w:rsid w:val="FFF969F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100" w:beforeLines="0" w:beforeAutospacing="1" w:after="100" w:afterLines="0" w:afterAutospacing="1"/>
      <w:ind w:left="0" w:right="0"/>
      <w:jc w:val="left"/>
    </w:pPr>
    <w:rPr>
      <w:kern w:val="0"/>
      <w:sz w:val="24"/>
      <w:szCs w:val="20"/>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otnote reference"/>
    <w:basedOn w:val="9"/>
    <w:qFormat/>
    <w:uiPriority w:val="0"/>
    <w:rPr>
      <w:vertAlign w:val="superscript"/>
    </w:rPr>
  </w:style>
  <w:style w:type="paragraph" w:customStyle="1" w:styleId="12">
    <w:name w:val="BodyText1I2"/>
    <w:basedOn w:val="13"/>
    <w:qFormat/>
    <w:uiPriority w:val="0"/>
    <w:pPr>
      <w:spacing w:after="120"/>
      <w:ind w:left="420" w:leftChars="200" w:firstLine="420" w:firstLineChars="200"/>
    </w:pPr>
    <w:rPr>
      <w:rFonts w:ascii="Calibri" w:eastAsia="宋体"/>
      <w:sz w:val="21"/>
      <w:szCs w:val="22"/>
    </w:rPr>
  </w:style>
  <w:style w:type="paragraph" w:customStyle="1" w:styleId="13">
    <w:name w:val="BodyTextIndent"/>
    <w:basedOn w:val="1"/>
    <w:qFormat/>
    <w:uiPriority w:val="0"/>
    <w:pPr>
      <w:ind w:firstLine="540"/>
      <w:textAlignment w:val="baseline"/>
    </w:pPr>
    <w:rPr>
      <w:rFonts w:ascii="仿宋_GB2312" w:hAnsi="Calibri" w:eastAsia="仿宋_GB2312"/>
      <w:sz w:val="30"/>
      <w:szCs w:val="24"/>
    </w:rPr>
  </w:style>
  <w:style w:type="paragraph" w:customStyle="1" w:styleId="14">
    <w:name w:val="列出段落1"/>
    <w:basedOn w:val="1"/>
    <w:qFormat/>
    <w:uiPriority w:val="0"/>
    <w:pPr>
      <w:ind w:firstLine="420" w:firstLineChars="200"/>
    </w:pPr>
  </w:style>
  <w:style w:type="character" w:customStyle="1" w:styleId="15">
    <w:name w:val="font11"/>
    <w:basedOn w:val="9"/>
    <w:qFormat/>
    <w:uiPriority w:val="0"/>
    <w:rPr>
      <w:rFonts w:ascii="font-weight : 400" w:hAnsi="font-weight : 400" w:eastAsia="font-weight : 400" w:cs="font-weight : 400"/>
      <w:color w:val="000000"/>
      <w:sz w:val="24"/>
      <w:szCs w:val="24"/>
      <w:u w:val="none"/>
    </w:rPr>
  </w:style>
  <w:style w:type="character" w:customStyle="1" w:styleId="16">
    <w:name w:val="font01"/>
    <w:basedOn w:val="9"/>
    <w:qFormat/>
    <w:uiPriority w:val="0"/>
    <w:rPr>
      <w:rFonts w:hint="default" w:ascii="font-weight : 400" w:hAnsi="font-weight : 400" w:eastAsia="font-weight : 400" w:cs="font-weight : 400"/>
      <w:color w:val="000000"/>
      <w:sz w:val="24"/>
      <w:szCs w:val="24"/>
      <w:u w:val="single"/>
    </w:rPr>
  </w:style>
  <w:style w:type="character" w:customStyle="1" w:styleId="17">
    <w:name w:val="font4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4247</Words>
  <Characters>4772</Characters>
  <Lines>0</Lines>
  <Paragraphs>0</Paragraphs>
  <TotalTime>0</TotalTime>
  <ScaleCrop>false</ScaleCrop>
  <LinksUpToDate>false</LinksUpToDate>
  <CharactersWithSpaces>4773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2021-05-13T11:04:00Z</dcterms:created>
  <dc:creator>Administrator</dc:creator>
  <cp:lastModifiedBy>Dream</cp:lastModifiedBy>
  <cp:lastPrinted>2024-08-25T17:11:00Z</cp:lastPrinted>
  <dcterms:modified xsi:type="dcterms:W3CDTF">2025-11-25T01:28:21Z</dcterms:modified>
  <dc:title>三亚市旅游文化体育大型活动资金管理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C375D93FE0A249EDB41AEA01BA7C5CD4_13</vt:lpwstr>
  </property>
  <property fmtid="{D5CDD505-2E9C-101B-9397-08002B2CF9AE}" pid="4" name="KSOTemplateDocerSaveRecord">
    <vt:lpwstr>eyJoZGlkIjoiNjE2NGI1ZTU0NjdhZDA4NDBlNmY1Y2YwNGQzMGZiMDYiLCJ1c2VySWQiOiIyNjYzMDk0MzcifQ==</vt:lpwstr>
  </property>
</Properties>
</file>